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09599DF" w14:textId="3F9D3DB0" w:rsidR="00356ED5" w:rsidRDefault="00B06397">
      <w:pPr>
        <w:tabs>
          <w:tab w:val="center" w:pos="4536"/>
          <w:tab w:val="right" w:pos="9072"/>
        </w:tabs>
        <w:spacing w:beforeLines="0" w:before="0" w:afterLines="0" w:after="0"/>
        <w:jc w:val="left"/>
        <w:rPr>
          <w:rFonts w:ascii="Arial" w:eastAsia="MS Mincho" w:hAnsi="Arial" w:cs="Arial"/>
          <w:b/>
          <w:bCs/>
          <w:kern w:val="0"/>
          <w:sz w:val="22"/>
          <w:szCs w:val="24"/>
          <w:lang w:eastAsia="ja-JP"/>
        </w:rPr>
      </w:pPr>
      <w:bookmarkStart w:id="0" w:name="_Hlk31821325"/>
      <w:r>
        <w:rPr>
          <w:rFonts w:ascii="Arial" w:eastAsia="MS Mincho" w:hAnsi="Arial" w:cs="Arial"/>
          <w:b/>
          <w:bCs/>
          <w:kern w:val="0"/>
          <w:sz w:val="22"/>
          <w:szCs w:val="24"/>
          <w:lang w:eastAsia="ja-JP"/>
        </w:rPr>
        <w:t>3GPP TSG-RAN WG1 Meeting #</w:t>
      </w:r>
      <w:r w:rsidR="007675CD">
        <w:rPr>
          <w:rFonts w:ascii="Arial" w:eastAsia="MS Mincho" w:hAnsi="Arial" w:cs="Arial"/>
          <w:b/>
          <w:bCs/>
          <w:kern w:val="0"/>
          <w:sz w:val="22"/>
          <w:szCs w:val="24"/>
          <w:lang w:eastAsia="ja-JP"/>
        </w:rPr>
        <w:t>103</w:t>
      </w:r>
      <w:r>
        <w:rPr>
          <w:rFonts w:ascii="Arial" w:eastAsia="MS Mincho" w:hAnsi="Arial" w:cs="Arial"/>
          <w:b/>
          <w:bCs/>
          <w:kern w:val="0"/>
          <w:sz w:val="22"/>
          <w:szCs w:val="24"/>
          <w:lang w:eastAsia="ja-JP"/>
        </w:rPr>
        <w:t>-e</w:t>
      </w:r>
      <w:r>
        <w:rPr>
          <w:rFonts w:ascii="Arial" w:eastAsia="MS Mincho" w:hAnsi="Arial" w:cs="Arial"/>
          <w:b/>
          <w:bCs/>
          <w:kern w:val="0"/>
          <w:sz w:val="22"/>
          <w:szCs w:val="24"/>
          <w:lang w:eastAsia="ja-JP"/>
        </w:rPr>
        <w:tab/>
      </w:r>
      <w:r>
        <w:rPr>
          <w:rFonts w:ascii="Arial" w:eastAsia="MS Mincho" w:hAnsi="Arial" w:cs="Arial"/>
          <w:b/>
          <w:bCs/>
          <w:kern w:val="0"/>
          <w:sz w:val="22"/>
          <w:szCs w:val="24"/>
          <w:lang w:eastAsia="ja-JP"/>
        </w:rPr>
        <w:tab/>
      </w:r>
      <w:bookmarkEnd w:id="0"/>
      <w:r>
        <w:rPr>
          <w:rFonts w:ascii="Arial" w:eastAsia="MS Mincho" w:hAnsi="Arial" w:cs="Arial"/>
          <w:b/>
          <w:bCs/>
          <w:kern w:val="0"/>
          <w:sz w:val="22"/>
          <w:szCs w:val="24"/>
          <w:lang w:eastAsia="ja-JP"/>
        </w:rPr>
        <w:t>R1-</w:t>
      </w:r>
      <w:r w:rsidR="00CD72C0">
        <w:rPr>
          <w:rFonts w:ascii="Arial" w:eastAsia="MS Mincho" w:hAnsi="Arial" w:cs="Arial"/>
          <w:b/>
          <w:bCs/>
          <w:kern w:val="0"/>
          <w:sz w:val="22"/>
          <w:szCs w:val="24"/>
          <w:lang w:eastAsia="ja-JP"/>
        </w:rPr>
        <w:t>2008665</w:t>
      </w:r>
    </w:p>
    <w:p w14:paraId="363CE1F2" w14:textId="3A4223C2" w:rsidR="00356ED5" w:rsidRDefault="007675CD">
      <w:pPr>
        <w:tabs>
          <w:tab w:val="center" w:pos="4536"/>
          <w:tab w:val="right" w:pos="9072"/>
        </w:tabs>
        <w:spacing w:beforeLines="0" w:before="0" w:afterLines="0" w:after="0"/>
        <w:jc w:val="left"/>
        <w:rPr>
          <w:rFonts w:ascii="Arial" w:eastAsia="Times New Roman" w:hAnsi="Arial" w:cs="Arial"/>
          <w:b/>
          <w:bCs/>
          <w:kern w:val="0"/>
          <w:sz w:val="22"/>
          <w:szCs w:val="24"/>
          <w:lang w:eastAsia="en-US"/>
        </w:rPr>
      </w:pPr>
      <w:r w:rsidRPr="007675CD">
        <w:rPr>
          <w:rFonts w:ascii="Arial" w:eastAsia="MS Mincho" w:hAnsi="Arial" w:cs="Arial"/>
          <w:b/>
          <w:bCs/>
          <w:kern w:val="0"/>
          <w:sz w:val="22"/>
          <w:szCs w:val="24"/>
          <w:lang w:eastAsia="ja-JP"/>
        </w:rPr>
        <w:t>e-Meeting, October 26</w:t>
      </w:r>
      <w:r w:rsidRPr="007675CD">
        <w:rPr>
          <w:rFonts w:ascii="Arial" w:eastAsia="MS Mincho" w:hAnsi="Arial" w:cs="Arial"/>
          <w:b/>
          <w:bCs/>
          <w:kern w:val="0"/>
          <w:sz w:val="22"/>
          <w:szCs w:val="24"/>
          <w:vertAlign w:val="superscript"/>
          <w:lang w:eastAsia="ja-JP"/>
        </w:rPr>
        <w:t>th</w:t>
      </w:r>
      <w:r w:rsidRPr="007675CD">
        <w:rPr>
          <w:rFonts w:ascii="Arial" w:eastAsia="MS Mincho" w:hAnsi="Arial" w:cs="Arial"/>
          <w:b/>
          <w:bCs/>
          <w:kern w:val="0"/>
          <w:sz w:val="22"/>
          <w:szCs w:val="24"/>
          <w:lang w:eastAsia="ja-JP"/>
        </w:rPr>
        <w:t xml:space="preserve"> – November 13</w:t>
      </w:r>
      <w:r w:rsidRPr="007675CD">
        <w:rPr>
          <w:rFonts w:ascii="Arial" w:eastAsia="MS Mincho" w:hAnsi="Arial" w:cs="Arial"/>
          <w:b/>
          <w:bCs/>
          <w:kern w:val="0"/>
          <w:sz w:val="22"/>
          <w:szCs w:val="24"/>
          <w:vertAlign w:val="superscript"/>
          <w:lang w:eastAsia="ja-JP"/>
        </w:rPr>
        <w:t>th</w:t>
      </w:r>
      <w:r w:rsidRPr="007675CD">
        <w:rPr>
          <w:rFonts w:ascii="Arial" w:eastAsia="MS Mincho" w:hAnsi="Arial" w:cs="Arial"/>
          <w:b/>
          <w:bCs/>
          <w:kern w:val="0"/>
          <w:sz w:val="22"/>
          <w:szCs w:val="24"/>
          <w:lang w:eastAsia="ja-JP"/>
        </w:rPr>
        <w:t>, 202</w:t>
      </w:r>
      <w:r w:rsidR="00B06397">
        <w:rPr>
          <w:rFonts w:ascii="Arial" w:eastAsia="MS Mincho" w:hAnsi="Arial" w:cs="Arial"/>
          <w:b/>
          <w:bCs/>
          <w:szCs w:val="21"/>
          <w:lang w:eastAsia="ja-JP"/>
        </w:rPr>
        <w:t>0</w:t>
      </w:r>
    </w:p>
    <w:p w14:paraId="58B4C3F9" w14:textId="77777777" w:rsidR="00356ED5" w:rsidRDefault="00356ED5">
      <w:pPr>
        <w:tabs>
          <w:tab w:val="left" w:pos="2552"/>
        </w:tabs>
        <w:spacing w:beforeLines="0" w:before="0" w:afterLines="0" w:after="0"/>
        <w:jc w:val="left"/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</w:pPr>
    </w:p>
    <w:p w14:paraId="29CF171A" w14:textId="77777777" w:rsidR="00356ED5" w:rsidRDefault="00B06397">
      <w:pPr>
        <w:tabs>
          <w:tab w:val="left" w:pos="1800"/>
          <w:tab w:val="left" w:pos="2552"/>
        </w:tabs>
        <w:spacing w:beforeLines="0" w:before="0" w:afterLines="0" w:after="0"/>
        <w:ind w:left="1800" w:hanging="1800"/>
        <w:jc w:val="left"/>
        <w:rPr>
          <w:rFonts w:ascii="Arial" w:hAnsi="Arial" w:cs="Arial"/>
          <w:b/>
          <w:kern w:val="0"/>
          <w:sz w:val="20"/>
          <w:szCs w:val="24"/>
        </w:rPr>
      </w:pP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Source:</w:t>
      </w: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ab/>
      </w:r>
      <w:r>
        <w:rPr>
          <w:rFonts w:ascii="Arial" w:hAnsi="Arial" w:cs="Arial"/>
          <w:b/>
          <w:kern w:val="0"/>
          <w:sz w:val="20"/>
          <w:szCs w:val="24"/>
        </w:rPr>
        <w:t>vivo</w:t>
      </w:r>
    </w:p>
    <w:p w14:paraId="08B60CA7" w14:textId="77777777" w:rsidR="00356ED5" w:rsidRDefault="00B06397">
      <w:pPr>
        <w:tabs>
          <w:tab w:val="left" w:pos="1800"/>
          <w:tab w:val="left" w:pos="2552"/>
        </w:tabs>
        <w:spacing w:beforeLines="0" w:before="0" w:afterLines="0" w:after="0"/>
        <w:jc w:val="left"/>
        <w:rPr>
          <w:rFonts w:ascii="Arial" w:hAnsi="Arial" w:cs="Arial"/>
          <w:b/>
          <w:kern w:val="0"/>
          <w:sz w:val="20"/>
          <w:szCs w:val="24"/>
        </w:rPr>
      </w:pP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Title:</w:t>
      </w: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ab/>
        <w:t>Remaining issues on physical layer structure for NR sidelink</w:t>
      </w:r>
    </w:p>
    <w:p w14:paraId="4B100BBA" w14:textId="1A126FC0" w:rsidR="00356ED5" w:rsidRDefault="00B06397">
      <w:pPr>
        <w:tabs>
          <w:tab w:val="left" w:pos="1800"/>
          <w:tab w:val="left" w:pos="2552"/>
        </w:tabs>
        <w:spacing w:beforeLines="0" w:before="0" w:afterLines="0" w:after="0"/>
        <w:jc w:val="left"/>
        <w:rPr>
          <w:rFonts w:ascii="Arial" w:hAnsi="Arial" w:cs="Arial"/>
          <w:b/>
          <w:kern w:val="0"/>
          <w:sz w:val="20"/>
          <w:szCs w:val="24"/>
        </w:rPr>
      </w:pP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Agenda Item:</w:t>
      </w: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ab/>
      </w:r>
      <w:r>
        <w:rPr>
          <w:rFonts w:ascii="Arial" w:hAnsi="Arial" w:cs="Arial"/>
          <w:b/>
          <w:kern w:val="0"/>
          <w:sz w:val="20"/>
          <w:szCs w:val="24"/>
        </w:rPr>
        <w:t>7.2.4</w:t>
      </w:r>
    </w:p>
    <w:p w14:paraId="419ECD17" w14:textId="77777777" w:rsidR="00356ED5" w:rsidRDefault="00B06397">
      <w:pPr>
        <w:tabs>
          <w:tab w:val="left" w:pos="1800"/>
          <w:tab w:val="left" w:pos="2552"/>
        </w:tabs>
        <w:spacing w:beforeLines="0" w:before="0" w:afterLines="0" w:after="0"/>
        <w:jc w:val="left"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Document for:</w:t>
      </w:r>
      <w:r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ab/>
        <w:t>Discussion</w:t>
      </w:r>
      <w:r>
        <w:rPr>
          <w:rFonts w:ascii="Arial" w:hAnsi="Arial" w:cs="Arial"/>
          <w:b/>
          <w:kern w:val="0"/>
          <w:sz w:val="20"/>
          <w:szCs w:val="24"/>
        </w:rPr>
        <w:t xml:space="preserve"> and Decision</w:t>
      </w:r>
    </w:p>
    <w:p w14:paraId="042EC220" w14:textId="77777777" w:rsidR="00356ED5" w:rsidRPr="007675CD" w:rsidRDefault="00356ED5">
      <w:pPr>
        <w:spacing w:before="120" w:after="120"/>
      </w:pPr>
    </w:p>
    <w:p w14:paraId="10DA0624" w14:textId="77777777" w:rsidR="00356ED5" w:rsidRDefault="00B06397">
      <w:pPr>
        <w:pStyle w:val="1"/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240" w:afterLines="0" w:after="180"/>
        <w:textAlignment w:val="baseline"/>
        <w:rPr>
          <w:rFonts w:eastAsia="宋体"/>
          <w:bCs/>
          <w:kern w:val="0"/>
          <w:sz w:val="36"/>
        </w:rPr>
      </w:pPr>
      <w:r>
        <w:rPr>
          <w:rFonts w:eastAsia="宋体"/>
          <w:bCs/>
          <w:kern w:val="0"/>
          <w:sz w:val="36"/>
        </w:rPr>
        <w:t>Introduction</w:t>
      </w:r>
    </w:p>
    <w:p w14:paraId="172A559E" w14:textId="1F81D5C5" w:rsidR="00356ED5" w:rsidRDefault="007675CD" w:rsidP="007675CD">
      <w:pPr>
        <w:pStyle w:val="aa"/>
        <w:spacing w:before="120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 w:hint="eastAsia"/>
          <w:szCs w:val="20"/>
          <w:lang w:eastAsia="zh-CN"/>
        </w:rPr>
        <w:t>I</w:t>
      </w:r>
      <w:r>
        <w:rPr>
          <w:rFonts w:ascii="Times New Roman" w:eastAsiaTheme="minorEastAsia" w:hAnsi="Times New Roman"/>
          <w:szCs w:val="20"/>
          <w:lang w:eastAsia="zh-CN"/>
        </w:rPr>
        <w:t xml:space="preserve">n this contribution, we provide our views on </w:t>
      </w:r>
      <w:r w:rsidR="00B06397">
        <w:rPr>
          <w:rFonts w:ascii="Times New Roman" w:eastAsiaTheme="minorEastAsia" w:hAnsi="Times New Roman"/>
          <w:szCs w:val="20"/>
          <w:lang w:eastAsia="zh-CN"/>
        </w:rPr>
        <w:t>some remaining issues related to SL physical layer structure design as follows. In this contribution, we will discuss these aspects.</w:t>
      </w:r>
    </w:p>
    <w:p w14:paraId="361E16A9" w14:textId="39FDF8A0" w:rsidR="00356ED5" w:rsidRPr="00D73F28" w:rsidRDefault="00B06397">
      <w:pPr>
        <w:pStyle w:val="aa"/>
        <w:numPr>
          <w:ilvl w:val="0"/>
          <w:numId w:val="15"/>
        </w:numPr>
        <w:spacing w:before="120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hAnsi="Times New Roman"/>
          <w:szCs w:val="22"/>
        </w:rPr>
        <w:t>Resource pool configuration in the time domain</w:t>
      </w:r>
    </w:p>
    <w:p w14:paraId="5F37DF3A" w14:textId="1E53BACD" w:rsidR="007675CD" w:rsidRPr="00F85944" w:rsidRDefault="00D73F28" w:rsidP="00F85944">
      <w:pPr>
        <w:pStyle w:val="aa"/>
        <w:numPr>
          <w:ilvl w:val="0"/>
          <w:numId w:val="15"/>
        </w:numPr>
        <w:spacing w:before="120"/>
        <w:rPr>
          <w:rFonts w:ascii="Times New Roman" w:hAnsi="Times New Roman"/>
          <w:szCs w:val="22"/>
        </w:rPr>
      </w:pPr>
      <w:r w:rsidRPr="00F85944">
        <w:rPr>
          <w:rFonts w:ascii="Times New Roman" w:hAnsi="Times New Roman"/>
          <w:szCs w:val="22"/>
        </w:rPr>
        <w:t>Correction on SCI field</w:t>
      </w:r>
      <w:r w:rsidR="00FA2D9E" w:rsidRPr="00F85944">
        <w:rPr>
          <w:rFonts w:ascii="Times New Roman" w:hAnsi="Times New Roman"/>
          <w:szCs w:val="22"/>
        </w:rPr>
        <w:t xml:space="preserve"> </w:t>
      </w:r>
      <w:r w:rsidR="00FA2D9E" w:rsidRPr="00F85944">
        <w:rPr>
          <w:rFonts w:ascii="Times New Roman" w:hAnsi="Times New Roman" w:hint="eastAsia"/>
          <w:szCs w:val="22"/>
        </w:rPr>
        <w:t>name</w:t>
      </w:r>
    </w:p>
    <w:p w14:paraId="0D321D92" w14:textId="641EB57A" w:rsidR="009965EF" w:rsidRPr="00F85944" w:rsidRDefault="009965EF" w:rsidP="00F85944">
      <w:pPr>
        <w:pStyle w:val="aa"/>
        <w:numPr>
          <w:ilvl w:val="0"/>
          <w:numId w:val="15"/>
        </w:numPr>
        <w:spacing w:before="120"/>
        <w:rPr>
          <w:rFonts w:ascii="Times New Roman" w:hAnsi="Times New Roman"/>
          <w:szCs w:val="22"/>
        </w:rPr>
      </w:pPr>
      <w:r w:rsidRPr="00F85944">
        <w:rPr>
          <w:rFonts w:ascii="Times New Roman" w:hAnsi="Times New Roman" w:hint="eastAsia"/>
          <w:szCs w:val="22"/>
        </w:rPr>
        <w:t>C</w:t>
      </w:r>
      <w:r w:rsidRPr="00F85944">
        <w:rPr>
          <w:rFonts w:ascii="Times New Roman" w:hAnsi="Times New Roman"/>
          <w:szCs w:val="22"/>
        </w:rPr>
        <w:t>orrection on PT-RS resource mapping</w:t>
      </w:r>
    </w:p>
    <w:p w14:paraId="09250242" w14:textId="0A40036A" w:rsidR="009965EF" w:rsidRPr="00F85944" w:rsidRDefault="009965EF" w:rsidP="00F85944">
      <w:pPr>
        <w:pStyle w:val="aa"/>
        <w:numPr>
          <w:ilvl w:val="0"/>
          <w:numId w:val="15"/>
        </w:numPr>
        <w:spacing w:before="120"/>
        <w:rPr>
          <w:rFonts w:ascii="Times New Roman" w:hAnsi="Times New Roman"/>
          <w:szCs w:val="22"/>
        </w:rPr>
      </w:pPr>
      <w:r w:rsidRPr="00F85944">
        <w:rPr>
          <w:rFonts w:ascii="Times New Roman" w:hAnsi="Times New Roman"/>
          <w:szCs w:val="22"/>
        </w:rPr>
        <w:t xml:space="preserve">Correction on </w:t>
      </w:r>
      <w:r w:rsidR="007E3EAB">
        <w:rPr>
          <w:rFonts w:ascii="Times New Roman" w:hAnsi="Times New Roman"/>
          <w:szCs w:val="22"/>
        </w:rPr>
        <w:t xml:space="preserve">precoding of </w:t>
      </w:r>
      <w:r w:rsidRPr="00F85944">
        <w:rPr>
          <w:rFonts w:ascii="Times New Roman" w:hAnsi="Times New Roman"/>
          <w:szCs w:val="22"/>
        </w:rPr>
        <w:t>PSCCH DMRS</w:t>
      </w:r>
    </w:p>
    <w:p w14:paraId="05776119" w14:textId="77777777" w:rsidR="00356ED5" w:rsidRDefault="00B06397">
      <w:pPr>
        <w:pStyle w:val="1"/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240" w:afterLines="0" w:after="180"/>
        <w:textAlignment w:val="baseline"/>
        <w:rPr>
          <w:rFonts w:eastAsia="宋体"/>
          <w:bCs/>
          <w:kern w:val="0"/>
          <w:sz w:val="36"/>
        </w:rPr>
      </w:pPr>
      <w:r>
        <w:rPr>
          <w:rFonts w:eastAsia="宋体"/>
          <w:bCs/>
          <w:kern w:val="0"/>
          <w:sz w:val="36"/>
        </w:rPr>
        <w:t>Discussion</w:t>
      </w:r>
    </w:p>
    <w:p w14:paraId="263B7D46" w14:textId="77777777" w:rsidR="00356ED5" w:rsidRDefault="00B06397">
      <w:pPr>
        <w:pStyle w:val="2"/>
        <w:numPr>
          <w:ilvl w:val="1"/>
          <w:numId w:val="16"/>
        </w:numPr>
        <w:spacing w:beforeLines="0" w:before="240" w:afterLines="0" w:after="60"/>
        <w:ind w:left="567" w:rightChars="0" w:right="0" w:hanging="567"/>
      </w:pPr>
      <w:r>
        <w:t>Resource pool configuration in the time domain</w:t>
      </w:r>
    </w:p>
    <w:p w14:paraId="41C8438A" w14:textId="6C49A1E8" w:rsidR="00923528" w:rsidRPr="00AC39D0" w:rsidRDefault="00923528" w:rsidP="003A51CB">
      <w:pPr>
        <w:spacing w:beforeLines="0" w:before="120" w:afterLines="0" w:after="120"/>
        <w:rPr>
          <w:rFonts w:eastAsia="Times New Roman"/>
          <w:kern w:val="0"/>
          <w:sz w:val="20"/>
          <w:lang w:eastAsia="en-US"/>
        </w:rPr>
      </w:pPr>
      <w:r w:rsidRPr="00AC39D0">
        <w:rPr>
          <w:rFonts w:eastAsia="Times New Roman"/>
          <w:kern w:val="0"/>
          <w:sz w:val="20"/>
          <w:lang w:eastAsia="en-US"/>
        </w:rPr>
        <w:t>In the previous meeting, the following agreements and working assumptions were achieved concerning the configuration of the sidelink resource pool in time domain.</w:t>
      </w:r>
    </w:p>
    <w:tbl>
      <w:tblPr>
        <w:tblStyle w:val="14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23528" w:rsidRPr="00AC39D0" w14:paraId="6E8014E7" w14:textId="77777777" w:rsidTr="003A51CB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D135" w14:textId="77777777" w:rsidR="00923528" w:rsidRPr="00AC39D0" w:rsidRDefault="00923528" w:rsidP="00923528">
            <w:pPr>
              <w:spacing w:beforeLines="0" w:before="120" w:afterLines="0" w:after="120"/>
              <w:ind w:left="400" w:hanging="400"/>
              <w:jc w:val="left"/>
              <w:rPr>
                <w:rFonts w:eastAsia="Times New Roman"/>
                <w:sz w:val="20"/>
                <w:highlight w:val="green"/>
                <w:lang w:eastAsia="en-US"/>
              </w:rPr>
            </w:pPr>
            <w:r w:rsidRPr="00AC39D0">
              <w:rPr>
                <w:rFonts w:eastAsia="Times New Roman"/>
                <w:sz w:val="20"/>
                <w:highlight w:val="green"/>
                <w:lang w:eastAsia="en-US"/>
              </w:rPr>
              <w:t>Agreements:</w:t>
            </w:r>
          </w:p>
          <w:p w14:paraId="3B90CE46" w14:textId="77777777" w:rsidR="00923528" w:rsidRPr="00AC39D0" w:rsidRDefault="00923528" w:rsidP="00923528">
            <w:pPr>
              <w:spacing w:beforeLines="0" w:before="120" w:afterLines="0" w:after="120"/>
              <w:ind w:left="400" w:hanging="400"/>
              <w:jc w:val="left"/>
              <w:rPr>
                <w:rFonts w:eastAsia="Times New Roman"/>
                <w:sz w:val="20"/>
                <w:lang w:eastAsia="en-US"/>
              </w:rPr>
            </w:pPr>
            <w:r w:rsidRPr="00AC39D0">
              <w:rPr>
                <w:rFonts w:eastAsia="Times New Roman"/>
                <w:sz w:val="20"/>
                <w:lang w:val="ru-RU" w:eastAsia="ko-KR"/>
              </w:rPr>
              <w:t xml:space="preserve">For derivation of </w:t>
            </w:r>
            <w:r w:rsidRPr="00AC39D0">
              <w:rPr>
                <w:rFonts w:eastAsia="Times New Roman"/>
                <w:sz w:val="20"/>
                <w:lang w:eastAsia="ko-KR"/>
              </w:rPr>
              <w:t xml:space="preserve">the </w:t>
            </w:r>
            <w:r w:rsidRPr="00AC39D0">
              <w:rPr>
                <w:rFonts w:eastAsia="Times New Roman"/>
                <w:sz w:val="20"/>
                <w:lang w:val="ru-RU" w:eastAsia="ko-KR"/>
              </w:rPr>
              <w:t xml:space="preserve">set of slots to be included in the resource pool, the baseline is the derivation with bitmap and periodicity </w:t>
            </w:r>
            <w:r w:rsidRPr="00AC39D0">
              <w:rPr>
                <w:rFonts w:eastAsia="Times New Roman"/>
                <w:sz w:val="20"/>
                <w:lang w:eastAsia="ko-KR"/>
              </w:rPr>
              <w:t xml:space="preserve">based on </w:t>
            </w:r>
            <w:r w:rsidRPr="00AC39D0">
              <w:rPr>
                <w:rFonts w:eastAsia="Times New Roman"/>
                <w:sz w:val="20"/>
                <w:lang w:val="ru-RU" w:eastAsia="ko-KR"/>
              </w:rPr>
              <w:t>Subclause 14.1.5 of TS36.213 with the following modifications.</w:t>
            </w:r>
          </w:p>
          <w:p w14:paraId="3D461C1C" w14:textId="77777777" w:rsidR="00923528" w:rsidRPr="00AC39D0" w:rsidRDefault="00923528" w:rsidP="00923528">
            <w:pPr>
              <w:widowControl w:val="0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left="1440"/>
              <w:contextualSpacing/>
              <w:jc w:val="left"/>
              <w:textAlignment w:val="baseline"/>
              <w:rPr>
                <w:sz w:val="20"/>
              </w:rPr>
            </w:pPr>
            <w:r w:rsidRPr="00AC39D0">
              <w:rPr>
                <w:sz w:val="20"/>
                <w:lang w:val="ru-RU" w:eastAsia="ko-KR"/>
              </w:rPr>
              <w:t>FFS:</w:t>
            </w:r>
            <w:r w:rsidRPr="00AC39D0">
              <w:rPr>
                <w:sz w:val="20"/>
                <w:lang w:eastAsia="ko-KR"/>
              </w:rPr>
              <w:t xml:space="preserve"> Periodicity and </w:t>
            </w:r>
            <w:r w:rsidRPr="00AC39D0">
              <w:rPr>
                <w:sz w:val="20"/>
                <w:lang w:val="ru-RU" w:eastAsia="ko-KR"/>
              </w:rPr>
              <w:t>L_bitmap value</w:t>
            </w:r>
          </w:p>
          <w:p w14:paraId="45B13F5B" w14:textId="77777777" w:rsidR="00923528" w:rsidRPr="00AC39D0" w:rsidRDefault="00923528" w:rsidP="00923528">
            <w:pPr>
              <w:widowControl w:val="0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left="1440"/>
              <w:contextualSpacing/>
              <w:jc w:val="left"/>
              <w:textAlignment w:val="baseline"/>
              <w:rPr>
                <w:sz w:val="20"/>
              </w:rPr>
            </w:pPr>
            <w:r w:rsidRPr="00AC39D0">
              <w:rPr>
                <w:sz w:val="20"/>
                <w:lang w:eastAsia="ko-KR"/>
              </w:rPr>
              <w:t>T</w:t>
            </w:r>
            <w:r w:rsidRPr="00AC39D0">
              <w:rPr>
                <w:sz w:val="20"/>
                <w:lang w:val="ru-RU" w:eastAsia="ko-KR"/>
              </w:rPr>
              <w:t xml:space="preserve">he slot index is relative to slot#0 of the radio frame corresponding to SFN 0 of the serving cell if </w:t>
            </w:r>
            <w:r w:rsidRPr="00AC39D0">
              <w:rPr>
                <w:sz w:val="20"/>
                <w:lang w:eastAsia="ko-KR"/>
              </w:rPr>
              <w:t>serving cell timing reference is in use</w:t>
            </w:r>
            <w:r w:rsidRPr="00AC39D0">
              <w:rPr>
                <w:sz w:val="20"/>
                <w:lang w:val="ru-RU" w:eastAsia="ko-KR"/>
              </w:rPr>
              <w:t>, or DFN 0 otherwise</w:t>
            </w:r>
          </w:p>
          <w:p w14:paraId="3BD85017" w14:textId="77777777" w:rsidR="00923528" w:rsidRPr="00AC39D0" w:rsidRDefault="00923528" w:rsidP="00923528">
            <w:pPr>
              <w:widowControl w:val="0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left="1440"/>
              <w:contextualSpacing/>
              <w:jc w:val="left"/>
              <w:textAlignment w:val="baseline"/>
              <w:rPr>
                <w:sz w:val="20"/>
              </w:rPr>
            </w:pPr>
            <w:r w:rsidRPr="00AC39D0">
              <w:rPr>
                <w:sz w:val="20"/>
                <w:lang w:eastAsia="ko-KR"/>
              </w:rPr>
              <w:t>T</w:t>
            </w:r>
            <w:r w:rsidRPr="00AC39D0">
              <w:rPr>
                <w:sz w:val="20"/>
                <w:lang w:val="ru-RU" w:eastAsia="ko-KR"/>
              </w:rPr>
              <w:t>he following procedure is used.</w:t>
            </w:r>
            <w:r w:rsidRPr="00AC39D0">
              <w:rPr>
                <w:sz w:val="20"/>
                <w:lang w:val="ru-RU"/>
              </w:rPr>
              <w:t xml:space="preserve"> </w:t>
            </w:r>
          </w:p>
          <w:p w14:paraId="74854783" w14:textId="77777777" w:rsidR="00923528" w:rsidRPr="00AC39D0" w:rsidRDefault="00923528" w:rsidP="00923528">
            <w:pPr>
              <w:widowControl w:val="0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left="2160"/>
              <w:contextualSpacing/>
              <w:jc w:val="left"/>
              <w:textAlignment w:val="baseline"/>
              <w:rPr>
                <w:sz w:val="20"/>
              </w:rPr>
            </w:pPr>
            <w:r w:rsidRPr="00AC39D0">
              <w:rPr>
                <w:sz w:val="20"/>
                <w:lang w:eastAsia="ko-KR"/>
              </w:rPr>
              <w:t>T</w:t>
            </w:r>
            <w:r w:rsidRPr="00AC39D0">
              <w:rPr>
                <w:sz w:val="20"/>
                <w:lang w:val="ru-RU" w:eastAsia="ko-KR"/>
              </w:rPr>
              <w:t>he set includes all the slots except the following slots: </w:t>
            </w:r>
            <w:r w:rsidRPr="00AC39D0">
              <w:rPr>
                <w:sz w:val="20"/>
                <w:lang w:val="ru-RU"/>
              </w:rPr>
              <w:t xml:space="preserve"> </w:t>
            </w:r>
          </w:p>
          <w:p w14:paraId="38155F88" w14:textId="77777777" w:rsidR="00923528" w:rsidRPr="00AC39D0" w:rsidRDefault="00923528" w:rsidP="00923528">
            <w:pPr>
              <w:widowControl w:val="0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left="2880"/>
              <w:contextualSpacing/>
              <w:jc w:val="left"/>
              <w:textAlignment w:val="baseline"/>
              <w:rPr>
                <w:sz w:val="20"/>
              </w:rPr>
            </w:pPr>
            <w:r w:rsidRPr="00AC39D0">
              <w:rPr>
                <w:sz w:val="20"/>
                <w:lang w:eastAsia="ko-KR"/>
              </w:rPr>
              <w:t>S</w:t>
            </w:r>
            <w:r w:rsidRPr="00AC39D0">
              <w:rPr>
                <w:sz w:val="20"/>
                <w:lang w:val="ru-RU" w:eastAsia="ko-KR"/>
              </w:rPr>
              <w:t>lots in which SLSS resource is configured, </w:t>
            </w:r>
          </w:p>
          <w:p w14:paraId="26FEB076" w14:textId="77777777" w:rsidR="00923528" w:rsidRPr="00AC39D0" w:rsidRDefault="00923528" w:rsidP="00923528">
            <w:pPr>
              <w:widowControl w:val="0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left="2880"/>
              <w:contextualSpacing/>
              <w:jc w:val="left"/>
              <w:textAlignment w:val="baseline"/>
              <w:rPr>
                <w:sz w:val="20"/>
              </w:rPr>
            </w:pPr>
            <w:r w:rsidRPr="00AC39D0">
              <w:rPr>
                <w:b/>
                <w:bCs/>
                <w:sz w:val="20"/>
                <w:highlight w:val="darkYellow"/>
                <w:lang w:val="ru-RU" w:eastAsia="ko-KR"/>
              </w:rPr>
              <w:t>(Working assumption)</w:t>
            </w:r>
            <w:r w:rsidRPr="00AC39D0">
              <w:rPr>
                <w:bCs/>
                <w:sz w:val="20"/>
                <w:lang w:val="ru-RU" w:eastAsia="ko-KR"/>
              </w:rPr>
              <w:t xml:space="preserve"> </w:t>
            </w:r>
            <w:r w:rsidRPr="00AC39D0">
              <w:rPr>
                <w:sz w:val="20"/>
                <w:lang w:val="ru-RU" w:eastAsia="ko-KR"/>
              </w:rPr>
              <w:t>slots not having at least Y-th, (Y+1)-th, ....., (Y+X-1)-th symbols in a slot semi-statically for UL as indicated in TDD-UL-DL-ConfigCommon, where</w:t>
            </w:r>
          </w:p>
          <w:p w14:paraId="13C4605C" w14:textId="77777777" w:rsidR="00923528" w:rsidRPr="00AC39D0" w:rsidRDefault="00923528" w:rsidP="00923528">
            <w:pPr>
              <w:widowControl w:val="0"/>
              <w:numPr>
                <w:ilvl w:val="3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left="3600"/>
              <w:contextualSpacing/>
              <w:jc w:val="left"/>
              <w:textAlignment w:val="baseline"/>
              <w:rPr>
                <w:sz w:val="20"/>
              </w:rPr>
            </w:pPr>
            <w:r w:rsidRPr="00AC39D0">
              <w:rPr>
                <w:sz w:val="20"/>
                <w:lang w:val="ru-RU" w:eastAsia="ko-KR"/>
              </w:rPr>
              <w:t>X is sl-LengthSymbols</w:t>
            </w:r>
          </w:p>
          <w:p w14:paraId="6FB15374" w14:textId="77777777" w:rsidR="00923528" w:rsidRPr="00AC39D0" w:rsidRDefault="00923528" w:rsidP="00923528">
            <w:pPr>
              <w:widowControl w:val="0"/>
              <w:numPr>
                <w:ilvl w:val="3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left="3600"/>
              <w:contextualSpacing/>
              <w:jc w:val="left"/>
              <w:textAlignment w:val="baseline"/>
              <w:rPr>
                <w:sz w:val="20"/>
              </w:rPr>
            </w:pPr>
            <w:r w:rsidRPr="00AC39D0">
              <w:rPr>
                <w:sz w:val="20"/>
                <w:lang w:val="ru-RU" w:eastAsia="ko-KR"/>
              </w:rPr>
              <w:t>Y is sl-StartSymbol</w:t>
            </w:r>
          </w:p>
          <w:p w14:paraId="00DB8587" w14:textId="77777777" w:rsidR="00923528" w:rsidRPr="00AC39D0" w:rsidRDefault="00923528" w:rsidP="00923528">
            <w:pPr>
              <w:widowControl w:val="0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left="2880"/>
              <w:contextualSpacing/>
              <w:jc w:val="left"/>
              <w:textAlignment w:val="baseline"/>
              <w:rPr>
                <w:sz w:val="20"/>
              </w:rPr>
            </w:pPr>
            <w:r w:rsidRPr="00AC39D0">
              <w:rPr>
                <w:b/>
                <w:bCs/>
                <w:sz w:val="20"/>
                <w:highlight w:val="darkYellow"/>
                <w:lang w:val="ru-RU" w:eastAsia="ko-KR"/>
              </w:rPr>
              <w:t>(Working assumption)</w:t>
            </w:r>
            <w:r w:rsidRPr="00AC39D0">
              <w:rPr>
                <w:sz w:val="20"/>
                <w:lang w:val="ru-RU" w:eastAsia="ko-KR"/>
              </w:rPr>
              <w:t xml:space="preserve"> </w:t>
            </w:r>
            <w:r w:rsidRPr="00AC39D0">
              <w:rPr>
                <w:sz w:val="20"/>
                <w:lang w:eastAsia="ko-KR"/>
              </w:rPr>
              <w:t>r</w:t>
            </w:r>
            <w:r w:rsidRPr="00AC39D0">
              <w:rPr>
                <w:sz w:val="20"/>
                <w:lang w:val="ru-RU" w:eastAsia="ko-KR"/>
              </w:rPr>
              <w:t>eserved slots which are determined by the similar steps in Subclause 14.1.5 of TS36.213</w:t>
            </w:r>
          </w:p>
          <w:p w14:paraId="009E2D3E" w14:textId="77777777" w:rsidR="00923528" w:rsidRPr="00AC39D0" w:rsidRDefault="00923528" w:rsidP="00923528">
            <w:pPr>
              <w:spacing w:beforeLines="0" w:before="120" w:afterLines="0" w:after="120"/>
              <w:ind w:left="402" w:hanging="402"/>
              <w:jc w:val="left"/>
              <w:rPr>
                <w:rFonts w:eastAsia="Times New Roman"/>
                <w:bCs/>
                <w:sz w:val="20"/>
                <w:highlight w:val="darkYellow"/>
                <w:lang w:eastAsia="en-US"/>
              </w:rPr>
            </w:pPr>
            <w:r w:rsidRPr="00AC39D0">
              <w:rPr>
                <w:rFonts w:eastAsia="Times New Roman"/>
                <w:b/>
                <w:bCs/>
                <w:sz w:val="20"/>
                <w:highlight w:val="darkYellow"/>
                <w:lang w:val="ru-RU" w:eastAsia="ko-KR"/>
              </w:rPr>
              <w:t>Working assumption</w:t>
            </w:r>
          </w:p>
          <w:p w14:paraId="4F3A428B" w14:textId="77777777" w:rsidR="00923528" w:rsidRPr="00AC39D0" w:rsidRDefault="00923528" w:rsidP="00923528">
            <w:pPr>
              <w:widowControl w:val="0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left="1440"/>
              <w:contextualSpacing/>
              <w:jc w:val="left"/>
              <w:textAlignment w:val="baseline"/>
              <w:rPr>
                <w:sz w:val="20"/>
              </w:rPr>
            </w:pPr>
            <w:r w:rsidRPr="00AC39D0">
              <w:rPr>
                <w:sz w:val="20"/>
                <w:lang w:val="ru-RU" w:eastAsia="ko-KR"/>
              </w:rPr>
              <w:t>For the number of PRBs for resource pool, allow configuration of all number of PRBs in a SL BWP. </w:t>
            </w:r>
          </w:p>
          <w:p w14:paraId="0917BB7B" w14:textId="77777777" w:rsidR="00923528" w:rsidRPr="00AC39D0" w:rsidRDefault="00923528" w:rsidP="00923528">
            <w:pPr>
              <w:widowControl w:val="0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ind w:left="1440"/>
              <w:contextualSpacing/>
              <w:jc w:val="left"/>
              <w:textAlignment w:val="baseline"/>
              <w:rPr>
                <w:sz w:val="20"/>
                <w:lang w:eastAsia="ko-KR"/>
              </w:rPr>
            </w:pPr>
            <w:r w:rsidRPr="00AC39D0">
              <w:rPr>
                <w:sz w:val="20"/>
                <w:lang w:eastAsia="ko-KR"/>
              </w:rPr>
              <w:t>FFS until RAN1#100bis-e whether/how to deal with remaining PRBs if the configured PRBs for resource pool is not a multiple of subchannel size.</w:t>
            </w:r>
          </w:p>
        </w:tc>
      </w:tr>
    </w:tbl>
    <w:p w14:paraId="45291F86" w14:textId="77777777" w:rsidR="00B71221" w:rsidRPr="00AC39D0" w:rsidRDefault="00B71221" w:rsidP="00B71221">
      <w:pPr>
        <w:spacing w:beforeLines="0" w:before="120" w:afterLines="0" w:after="120"/>
        <w:jc w:val="left"/>
        <w:rPr>
          <w:rFonts w:eastAsia="Times New Roman"/>
          <w:kern w:val="0"/>
          <w:sz w:val="20"/>
          <w:lang w:eastAsia="en-US"/>
        </w:rPr>
      </w:pPr>
      <w:r w:rsidRPr="00AC39D0">
        <w:rPr>
          <w:rFonts w:eastAsia="Times New Roman"/>
          <w:kern w:val="0"/>
          <w:sz w:val="20"/>
          <w:lang w:eastAsia="en-US"/>
        </w:rPr>
        <w:t>Regarding the slot allocation of a sidelink resource pool, several issues need to be solved:</w:t>
      </w:r>
    </w:p>
    <w:p w14:paraId="55AB3C28" w14:textId="7D3A657D" w:rsidR="00B71221" w:rsidRPr="00AC39D0" w:rsidRDefault="00B71221" w:rsidP="00B71221">
      <w:pPr>
        <w:numPr>
          <w:ilvl w:val="0"/>
          <w:numId w:val="22"/>
        </w:numPr>
        <w:spacing w:beforeLines="0" w:before="120" w:afterLines="0" w:after="120"/>
        <w:rPr>
          <w:rFonts w:eastAsia="等线"/>
          <w:b/>
          <w:i/>
          <w:kern w:val="0"/>
          <w:sz w:val="20"/>
          <w:u w:val="single"/>
        </w:rPr>
      </w:pPr>
      <w:r w:rsidRPr="00AC39D0">
        <w:rPr>
          <w:rFonts w:eastAsia="等线"/>
          <w:b/>
          <w:i/>
          <w:kern w:val="0"/>
          <w:sz w:val="20"/>
          <w:u w:val="single"/>
        </w:rPr>
        <w:t xml:space="preserve">Pool determination </w:t>
      </w:r>
      <w:r w:rsidRPr="00AC39D0">
        <w:rPr>
          <w:rFonts w:eastAsia="等线" w:hint="eastAsia"/>
          <w:b/>
          <w:i/>
          <w:kern w:val="0"/>
          <w:sz w:val="20"/>
          <w:u w:val="single"/>
        </w:rPr>
        <w:t>with</w:t>
      </w:r>
      <w:r w:rsidRPr="00AC39D0">
        <w:rPr>
          <w:rFonts w:eastAsia="等线"/>
          <w:b/>
          <w:i/>
          <w:kern w:val="0"/>
          <w:sz w:val="20"/>
          <w:u w:val="single"/>
        </w:rPr>
        <w:t xml:space="preserve"> tdd-UL-DL-ConfigurationCommon or sl-TDD-Configuration</w:t>
      </w:r>
    </w:p>
    <w:p w14:paraId="252FBAA0" w14:textId="4BF224DC" w:rsidR="00B71221" w:rsidRDefault="00B71221" w:rsidP="00B71221">
      <w:pPr>
        <w:spacing w:beforeLines="0" w:before="120" w:afterLines="0" w:after="120"/>
        <w:rPr>
          <w:rFonts w:eastAsia="Times New Roman"/>
          <w:kern w:val="0"/>
          <w:sz w:val="20"/>
          <w:lang w:eastAsia="en-US"/>
        </w:rPr>
      </w:pPr>
      <w:r w:rsidRPr="00AC39D0">
        <w:rPr>
          <w:rFonts w:eastAsia="Times New Roman"/>
          <w:kern w:val="0"/>
          <w:sz w:val="20"/>
          <w:lang w:eastAsia="en-US"/>
        </w:rPr>
        <w:lastRenderedPageBreak/>
        <w:t xml:space="preserve">According to the agreement, the bitmap of resource pool configuration is applied to the resources provided by a TDD-UL-DL-ConfigCommon </w:t>
      </w:r>
      <w:r w:rsidRPr="00AC39D0">
        <w:rPr>
          <w:rFonts w:eastAsiaTheme="minorEastAsia"/>
          <w:kern w:val="0"/>
          <w:sz w:val="20"/>
        </w:rPr>
        <w:t>from</w:t>
      </w:r>
      <w:r w:rsidRPr="00AC39D0">
        <w:rPr>
          <w:rFonts w:eastAsia="Times New Roman"/>
          <w:kern w:val="0"/>
          <w:sz w:val="20"/>
          <w:lang w:eastAsia="en-US"/>
        </w:rPr>
        <w:t xml:space="preserve"> tdd-UL-DL-ConfigurationCommon </w:t>
      </w:r>
      <w:r w:rsidRPr="00AC39D0">
        <w:rPr>
          <w:rFonts w:eastAsiaTheme="minorEastAsia"/>
          <w:kern w:val="0"/>
          <w:sz w:val="20"/>
        </w:rPr>
        <w:t>in</w:t>
      </w:r>
      <w:r w:rsidRPr="00AC39D0">
        <w:rPr>
          <w:rFonts w:eastAsia="Times New Roman"/>
          <w:kern w:val="0"/>
          <w:sz w:val="20"/>
          <w:lang w:eastAsia="en-US"/>
        </w:rPr>
        <w:t xml:space="preserve"> SIB1 or sl-TDD-Configuration in pre</w:t>
      </w:r>
      <w:r w:rsidRPr="00AC39D0">
        <w:rPr>
          <w:rFonts w:asciiTheme="minorEastAsia" w:eastAsiaTheme="minorEastAsia" w:hAnsiTheme="minorEastAsia" w:hint="eastAsia"/>
          <w:kern w:val="0"/>
          <w:sz w:val="20"/>
        </w:rPr>
        <w:t>-</w:t>
      </w:r>
      <w:r w:rsidRPr="00AC39D0">
        <w:rPr>
          <w:rFonts w:eastAsia="Times New Roman"/>
          <w:kern w:val="0"/>
          <w:sz w:val="20"/>
          <w:lang w:eastAsia="en-US"/>
        </w:rPr>
        <w:t>configuration. In this case, to provide a unified SL resource set for in-coverage and out-of-coverage, the TDD-UL-DL-ConfigCommon in NR SIB1 and in pre-configuration must be fully aligned</w:t>
      </w:r>
      <w:r w:rsidR="00A65D3E">
        <w:rPr>
          <w:rFonts w:eastAsia="Times New Roman"/>
          <w:kern w:val="0"/>
          <w:sz w:val="20"/>
          <w:lang w:eastAsia="en-US"/>
        </w:rPr>
        <w:t>, which</w:t>
      </w:r>
      <w:r w:rsidRPr="00AC39D0">
        <w:rPr>
          <w:rFonts w:eastAsia="Times New Roman"/>
          <w:kern w:val="0"/>
          <w:sz w:val="20"/>
          <w:lang w:eastAsia="en-US"/>
        </w:rPr>
        <w:t xml:space="preserve"> means that gNB cannot adjust its UL-DL allocation according to varying traffic, </w:t>
      </w:r>
      <w:r w:rsidR="00495228">
        <w:rPr>
          <w:rFonts w:eastAsia="Times New Roman"/>
          <w:kern w:val="0"/>
          <w:sz w:val="20"/>
          <w:lang w:eastAsia="en-US"/>
        </w:rPr>
        <w:t>resulting in a</w:t>
      </w:r>
      <w:r w:rsidRPr="00AC39D0">
        <w:rPr>
          <w:rFonts w:eastAsia="Times New Roman"/>
          <w:kern w:val="0"/>
          <w:sz w:val="20"/>
          <w:lang w:eastAsia="en-US"/>
        </w:rPr>
        <w:t xml:space="preserve"> significant constraint on Uu transmission.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50"/>
      </w:tblGrid>
      <w:tr w:rsidR="007A0EF4" w14:paraId="4A465B0C" w14:textId="77777777" w:rsidTr="00130A54">
        <w:tc>
          <w:tcPr>
            <w:tcW w:w="9650" w:type="dxa"/>
          </w:tcPr>
          <w:p w14:paraId="10F7409E" w14:textId="77777777" w:rsidR="007A0EF4" w:rsidRPr="00242A36" w:rsidRDefault="007A0EF4" w:rsidP="00130A54">
            <w:pPr>
              <w:pStyle w:val="5"/>
              <w:spacing w:before="120" w:after="120"/>
              <w:outlineLvl w:val="4"/>
              <w:rPr>
                <w:rFonts w:eastAsiaTheme="minorEastAsia"/>
                <w:i/>
                <w:iCs/>
                <w:sz w:val="20"/>
                <w:szCs w:val="20"/>
                <w:u w:val="single"/>
                <w:lang w:eastAsia="zh-CN"/>
              </w:rPr>
            </w:pPr>
            <w:bookmarkStart w:id="1" w:name="_Toc46439427"/>
            <w:bookmarkStart w:id="2" w:name="_Toc46444264"/>
            <w:bookmarkStart w:id="3" w:name="_Toc46487025"/>
            <w:bookmarkStart w:id="4" w:name="_Toc52836903"/>
            <w:bookmarkStart w:id="5" w:name="_Toc52837911"/>
            <w:bookmarkStart w:id="6" w:name="_Toc53006551"/>
            <w:r w:rsidRPr="00242A36">
              <w:rPr>
                <w:rFonts w:eastAsiaTheme="minorEastAsia" w:hint="eastAsia"/>
                <w:i/>
                <w:iCs/>
                <w:sz w:val="20"/>
                <w:szCs w:val="20"/>
                <w:u w:val="single"/>
                <w:lang w:eastAsia="zh-CN"/>
              </w:rPr>
              <w:t>T</w:t>
            </w:r>
            <w:r w:rsidRPr="00242A36">
              <w:rPr>
                <w:rFonts w:eastAsiaTheme="minorEastAsia"/>
                <w:i/>
                <w:iCs/>
                <w:sz w:val="20"/>
                <w:szCs w:val="20"/>
                <w:u w:val="single"/>
                <w:lang w:eastAsia="zh-CN"/>
              </w:rPr>
              <w:t>S 38.331</w:t>
            </w:r>
          </w:p>
          <w:p w14:paraId="7876B327" w14:textId="77777777" w:rsidR="007A0EF4" w:rsidRPr="00D07BE0" w:rsidRDefault="007A0EF4" w:rsidP="00130A54">
            <w:pPr>
              <w:pStyle w:val="5"/>
              <w:spacing w:before="120" w:after="120"/>
              <w:outlineLvl w:val="4"/>
              <w:rPr>
                <w:rFonts w:eastAsia="MS Mincho"/>
                <w:sz w:val="20"/>
                <w:szCs w:val="20"/>
              </w:rPr>
            </w:pPr>
            <w:r w:rsidRPr="00D07BE0">
              <w:rPr>
                <w:rFonts w:eastAsia="MS Mincho"/>
                <w:sz w:val="20"/>
                <w:szCs w:val="20"/>
              </w:rPr>
              <w:t>5.8.9.4.3</w:t>
            </w:r>
            <w:r w:rsidRPr="00D07BE0">
              <w:rPr>
                <w:rFonts w:eastAsia="MS Mincho"/>
                <w:sz w:val="20"/>
                <w:szCs w:val="20"/>
              </w:rPr>
              <w:tab/>
              <w:t xml:space="preserve">Transmission of </w:t>
            </w:r>
            <w:r w:rsidRPr="00D07BE0">
              <w:rPr>
                <w:rFonts w:eastAsia="MS Mincho"/>
                <w:i/>
                <w:sz w:val="20"/>
                <w:szCs w:val="20"/>
              </w:rPr>
              <w:t>MasterInformationBlockSidelink</w:t>
            </w:r>
            <w:r w:rsidRPr="00D07BE0">
              <w:rPr>
                <w:rFonts w:eastAsia="MS Mincho"/>
                <w:sz w:val="20"/>
                <w:szCs w:val="20"/>
              </w:rPr>
              <w:t xml:space="preserve"> message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7CC3E37D" w14:textId="77777777" w:rsidR="007A0EF4" w:rsidRPr="00D07BE0" w:rsidRDefault="007A0EF4" w:rsidP="007D0BEF">
            <w:pPr>
              <w:spacing w:beforeLines="0" w:before="120" w:afterLines="0" w:after="120"/>
              <w:rPr>
                <w:rFonts w:eastAsia="Times New Roman"/>
                <w:sz w:val="20"/>
              </w:rPr>
            </w:pPr>
            <w:r w:rsidRPr="00D07BE0">
              <w:rPr>
                <w:sz w:val="20"/>
              </w:rPr>
              <w:t xml:space="preserve">The UE shall set the contents of the </w:t>
            </w:r>
            <w:r w:rsidRPr="00D07BE0">
              <w:rPr>
                <w:i/>
                <w:sz w:val="20"/>
              </w:rPr>
              <w:t>MasterInformationBlockSidelink</w:t>
            </w:r>
            <w:r w:rsidRPr="00D07BE0">
              <w:rPr>
                <w:sz w:val="20"/>
              </w:rPr>
              <w:t xml:space="preserve"> message as follows:</w:t>
            </w:r>
          </w:p>
          <w:p w14:paraId="01FB2A3A" w14:textId="77777777" w:rsidR="007A0EF4" w:rsidRPr="00D07BE0" w:rsidRDefault="007A0EF4" w:rsidP="007D0BEF">
            <w:pPr>
              <w:pStyle w:val="B1"/>
              <w:spacing w:beforeLines="0" w:before="120" w:afterLines="0" w:after="120"/>
              <w:rPr>
                <w:sz w:val="20"/>
              </w:rPr>
            </w:pPr>
            <w:r w:rsidRPr="00D07BE0">
              <w:rPr>
                <w:sz w:val="20"/>
              </w:rPr>
              <w:t>1&gt;</w:t>
            </w:r>
            <w:r w:rsidRPr="00D07BE0">
              <w:rPr>
                <w:sz w:val="20"/>
              </w:rPr>
              <w:tab/>
              <w:t>if in coverage on the frequency used for the NR sidelink communication as defined in TS 38.304 [20].</w:t>
            </w:r>
          </w:p>
          <w:p w14:paraId="1B8F9145" w14:textId="77777777" w:rsidR="007A0EF4" w:rsidRPr="00D07BE0" w:rsidRDefault="007A0EF4" w:rsidP="007D0BEF">
            <w:pPr>
              <w:pStyle w:val="B2"/>
              <w:spacing w:beforeLines="0" w:before="120" w:afterLines="0" w:after="120"/>
              <w:rPr>
                <w:sz w:val="20"/>
              </w:rPr>
            </w:pPr>
            <w:r w:rsidRPr="00D07BE0">
              <w:rPr>
                <w:sz w:val="20"/>
              </w:rPr>
              <w:t>2&gt;</w:t>
            </w:r>
            <w:r w:rsidRPr="00D07BE0">
              <w:rPr>
                <w:sz w:val="20"/>
              </w:rPr>
              <w:tab/>
              <w:t xml:space="preserve">set </w:t>
            </w:r>
            <w:r w:rsidRPr="00D07BE0">
              <w:rPr>
                <w:i/>
                <w:sz w:val="20"/>
              </w:rPr>
              <w:t xml:space="preserve">inCoverage </w:t>
            </w:r>
            <w:r w:rsidRPr="00D07BE0">
              <w:rPr>
                <w:sz w:val="20"/>
              </w:rPr>
              <w:t xml:space="preserve">to </w:t>
            </w:r>
            <w:r w:rsidRPr="00D07BE0">
              <w:rPr>
                <w:i/>
                <w:sz w:val="20"/>
              </w:rPr>
              <w:t>true</w:t>
            </w:r>
            <w:r w:rsidRPr="00D07BE0">
              <w:rPr>
                <w:sz w:val="20"/>
              </w:rPr>
              <w:t>;</w:t>
            </w:r>
          </w:p>
          <w:p w14:paraId="6DC4BF42" w14:textId="77777777" w:rsidR="007A0EF4" w:rsidRPr="00D07BE0" w:rsidRDefault="007A0EF4" w:rsidP="007D0BEF">
            <w:pPr>
              <w:pStyle w:val="B2"/>
              <w:spacing w:beforeLines="0" w:before="120" w:afterLines="0" w:after="120"/>
              <w:rPr>
                <w:sz w:val="20"/>
                <w:lang w:eastAsia="ja-JP"/>
              </w:rPr>
            </w:pPr>
            <w:r w:rsidRPr="00D07BE0">
              <w:rPr>
                <w:sz w:val="20"/>
              </w:rPr>
              <w:t>2&gt;</w:t>
            </w:r>
            <w:r w:rsidRPr="00D07BE0">
              <w:rPr>
                <w:sz w:val="20"/>
              </w:rPr>
              <w:tab/>
              <w:t xml:space="preserve">if </w:t>
            </w:r>
            <w:r w:rsidRPr="00D07BE0">
              <w:rPr>
                <w:i/>
                <w:sz w:val="20"/>
              </w:rPr>
              <w:t xml:space="preserve">tdd-UL-DL-ConfigurationCommon </w:t>
            </w:r>
            <w:r w:rsidRPr="00D07BE0">
              <w:rPr>
                <w:sz w:val="20"/>
              </w:rPr>
              <w:t xml:space="preserve">is included in the received </w:t>
            </w:r>
            <w:r w:rsidRPr="00D07BE0">
              <w:rPr>
                <w:i/>
                <w:sz w:val="20"/>
              </w:rPr>
              <w:t>SIB1</w:t>
            </w:r>
            <w:r w:rsidRPr="00D07BE0">
              <w:rPr>
                <w:sz w:val="20"/>
              </w:rPr>
              <w:t>:</w:t>
            </w:r>
          </w:p>
          <w:p w14:paraId="2FEA4ADA" w14:textId="77777777" w:rsidR="007A0EF4" w:rsidRPr="00D07BE0" w:rsidRDefault="007A0EF4" w:rsidP="007D0BEF">
            <w:pPr>
              <w:pStyle w:val="B3"/>
              <w:spacing w:beforeLines="0" w:before="120" w:afterLines="0" w:after="120"/>
              <w:ind w:left="1242" w:hanging="402"/>
              <w:rPr>
                <w:sz w:val="20"/>
              </w:rPr>
            </w:pPr>
            <w:r w:rsidRPr="00D07BE0">
              <w:rPr>
                <w:sz w:val="20"/>
                <w:highlight w:val="yellow"/>
              </w:rPr>
              <w:t>3&gt;</w:t>
            </w:r>
            <w:r w:rsidRPr="00D07BE0">
              <w:rPr>
                <w:sz w:val="20"/>
                <w:highlight w:val="yellow"/>
              </w:rPr>
              <w:tab/>
              <w:t xml:space="preserve">set </w:t>
            </w:r>
            <w:r w:rsidRPr="00D07BE0">
              <w:rPr>
                <w:i/>
                <w:sz w:val="20"/>
                <w:highlight w:val="yellow"/>
              </w:rPr>
              <w:t>sl-TDD-Config</w:t>
            </w:r>
            <w:r w:rsidRPr="00D07BE0">
              <w:rPr>
                <w:sz w:val="20"/>
                <w:highlight w:val="yellow"/>
              </w:rPr>
              <w:t xml:space="preserve"> to the value representing the </w:t>
            </w:r>
            <w:r w:rsidRPr="00D07BE0">
              <w:rPr>
                <w:color w:val="FF0000"/>
                <w:sz w:val="20"/>
                <w:highlight w:val="yellow"/>
              </w:rPr>
              <w:t xml:space="preserve">same meaning </w:t>
            </w:r>
            <w:r w:rsidRPr="00D07BE0">
              <w:rPr>
                <w:sz w:val="20"/>
                <w:highlight w:val="yellow"/>
              </w:rPr>
              <w:t xml:space="preserve">as that is included in </w:t>
            </w:r>
            <w:r w:rsidRPr="00D07BE0">
              <w:rPr>
                <w:i/>
                <w:sz w:val="20"/>
                <w:highlight w:val="yellow"/>
              </w:rPr>
              <w:t>tdd-UL-DL-ConfigurationCommon</w:t>
            </w:r>
            <w:r w:rsidRPr="00D07BE0">
              <w:rPr>
                <w:sz w:val="20"/>
                <w:highlight w:val="yellow"/>
              </w:rPr>
              <w:t>;</w:t>
            </w:r>
          </w:p>
        </w:tc>
      </w:tr>
    </w:tbl>
    <w:p w14:paraId="0A3DB485" w14:textId="677C1A48" w:rsidR="007A0EF4" w:rsidRPr="00100FB8" w:rsidRDefault="00267765" w:rsidP="007A0EF4">
      <w:pPr>
        <w:spacing w:beforeLines="0" w:before="120" w:afterLines="0" w:after="120"/>
        <w:rPr>
          <w:rFonts w:eastAsiaTheme="minorEastAsia"/>
          <w:kern w:val="0"/>
          <w:sz w:val="20"/>
        </w:rPr>
      </w:pPr>
      <w:r>
        <w:rPr>
          <w:rFonts w:eastAsiaTheme="minorEastAsia"/>
          <w:kern w:val="0"/>
          <w:sz w:val="20"/>
        </w:rPr>
        <w:t>Furthermore</w:t>
      </w:r>
      <w:r w:rsidR="007A0EF4" w:rsidRPr="000C1748">
        <w:rPr>
          <w:rFonts w:eastAsiaTheme="minorEastAsia"/>
          <w:kern w:val="0"/>
          <w:sz w:val="20"/>
        </w:rPr>
        <w:t xml:space="preserve">, it is currently specified in </w:t>
      </w:r>
      <w:r w:rsidR="007A0EF4">
        <w:rPr>
          <w:rFonts w:eastAsiaTheme="minorEastAsia"/>
          <w:kern w:val="0"/>
          <w:sz w:val="20"/>
        </w:rPr>
        <w:t>TS 38.</w:t>
      </w:r>
      <w:r w:rsidR="007A0EF4" w:rsidRPr="000C1748">
        <w:rPr>
          <w:rFonts w:eastAsiaTheme="minorEastAsia"/>
          <w:kern w:val="0"/>
          <w:sz w:val="20"/>
        </w:rPr>
        <w:t>331 that sl-TDD-Config in PSBCH</w:t>
      </w:r>
      <w:r w:rsidR="007A0EF4">
        <w:rPr>
          <w:rFonts w:eastAsiaTheme="minorEastAsia"/>
          <w:kern w:val="0"/>
          <w:sz w:val="20"/>
        </w:rPr>
        <w:t xml:space="preserve"> of a</w:t>
      </w:r>
      <w:r w:rsidR="009C62A0">
        <w:rPr>
          <w:rFonts w:eastAsiaTheme="minorEastAsia"/>
          <w:kern w:val="0"/>
          <w:sz w:val="20"/>
        </w:rPr>
        <w:t>n</w:t>
      </w:r>
      <w:r w:rsidR="007A0EF4">
        <w:rPr>
          <w:rFonts w:eastAsiaTheme="minorEastAsia"/>
          <w:kern w:val="0"/>
          <w:sz w:val="20"/>
        </w:rPr>
        <w:t xml:space="preserve"> in-coverage UE </w:t>
      </w:r>
      <w:r w:rsidR="00E94AAF">
        <w:rPr>
          <w:rFonts w:eastAsiaTheme="minorEastAsia"/>
          <w:kern w:val="0"/>
          <w:sz w:val="20"/>
        </w:rPr>
        <w:t>must</w:t>
      </w:r>
      <w:r w:rsidR="007A0EF4" w:rsidRPr="000C1748">
        <w:rPr>
          <w:rFonts w:eastAsiaTheme="minorEastAsia"/>
          <w:kern w:val="0"/>
          <w:sz w:val="20"/>
        </w:rPr>
        <w:t xml:space="preserve"> be set to </w:t>
      </w:r>
      <w:r w:rsidR="007A0EF4">
        <w:rPr>
          <w:rFonts w:eastAsiaTheme="minorEastAsia"/>
          <w:kern w:val="0"/>
          <w:sz w:val="20"/>
        </w:rPr>
        <w:t>the sa</w:t>
      </w:r>
      <w:r w:rsidR="009C62A0">
        <w:rPr>
          <w:rFonts w:eastAsiaTheme="minorEastAsia"/>
          <w:kern w:val="0"/>
          <w:sz w:val="20"/>
        </w:rPr>
        <w:t>m</w:t>
      </w:r>
      <w:r w:rsidR="007A0EF4">
        <w:rPr>
          <w:rFonts w:eastAsiaTheme="minorEastAsia"/>
          <w:kern w:val="0"/>
          <w:sz w:val="20"/>
        </w:rPr>
        <w:t>e meaning</w:t>
      </w:r>
      <w:r w:rsidR="007A0EF4" w:rsidRPr="000C1748">
        <w:rPr>
          <w:rFonts w:eastAsiaTheme="minorEastAsia"/>
          <w:kern w:val="0"/>
          <w:sz w:val="20"/>
        </w:rPr>
        <w:t xml:space="preserve"> as tdd-UL-DL-ConfigurationCommon</w:t>
      </w:r>
      <w:r w:rsidR="007A0EF4">
        <w:rPr>
          <w:rFonts w:eastAsiaTheme="minorEastAsia"/>
          <w:kern w:val="0"/>
          <w:sz w:val="20"/>
        </w:rPr>
        <w:t xml:space="preserve"> in SIB1</w:t>
      </w:r>
      <w:r w:rsidR="008F29E9">
        <w:rPr>
          <w:rFonts w:eastAsiaTheme="minorEastAsia"/>
          <w:kern w:val="0"/>
          <w:sz w:val="20"/>
        </w:rPr>
        <w:t>.</w:t>
      </w:r>
      <w:r w:rsidR="007A0EF4" w:rsidRPr="000C1748">
        <w:rPr>
          <w:rFonts w:eastAsiaTheme="minorEastAsia"/>
          <w:kern w:val="0"/>
          <w:sz w:val="20"/>
        </w:rPr>
        <w:t xml:space="preserve"> </w:t>
      </w:r>
      <w:r w:rsidR="008F29E9">
        <w:rPr>
          <w:rFonts w:eastAsiaTheme="minorEastAsia"/>
          <w:kern w:val="0"/>
          <w:sz w:val="20"/>
        </w:rPr>
        <w:t>H</w:t>
      </w:r>
      <w:r w:rsidR="007A0EF4" w:rsidRPr="000C1748">
        <w:rPr>
          <w:rFonts w:eastAsiaTheme="minorEastAsia"/>
          <w:kern w:val="0"/>
          <w:sz w:val="20"/>
        </w:rPr>
        <w:t xml:space="preserve">owever, </w:t>
      </w:r>
      <w:r w:rsidR="000D62CF">
        <w:rPr>
          <w:rFonts w:eastAsiaTheme="minorEastAsia"/>
          <w:kern w:val="0"/>
          <w:sz w:val="20"/>
        </w:rPr>
        <w:t>since</w:t>
      </w:r>
      <w:r w:rsidR="007A0EF4">
        <w:rPr>
          <w:rFonts w:eastAsiaTheme="minorEastAsia"/>
          <w:kern w:val="0"/>
          <w:sz w:val="20"/>
        </w:rPr>
        <w:t xml:space="preserve"> </w:t>
      </w:r>
      <w:r w:rsidR="007A0EF4" w:rsidRPr="000C1748">
        <w:rPr>
          <w:rFonts w:eastAsiaTheme="minorEastAsia"/>
          <w:kern w:val="0"/>
          <w:sz w:val="20"/>
        </w:rPr>
        <w:t xml:space="preserve">the precision </w:t>
      </w:r>
      <w:r w:rsidR="007A0EF4" w:rsidRPr="00C909EC">
        <w:rPr>
          <w:rFonts w:eastAsiaTheme="minorEastAsia"/>
          <w:i/>
          <w:iCs/>
          <w:kern w:val="0"/>
          <w:sz w:val="20"/>
        </w:rPr>
        <w:t>w</w:t>
      </w:r>
      <w:r w:rsidR="007A0EF4" w:rsidRPr="000C1748">
        <w:rPr>
          <w:rFonts w:eastAsiaTheme="minorEastAsia"/>
          <w:kern w:val="0"/>
          <w:sz w:val="20"/>
        </w:rPr>
        <w:t xml:space="preserve"> used in the conversion between sl-TDD-Config and tdd-UL-DL-ConfigurationCommon</w:t>
      </w:r>
      <w:r w:rsidR="007A0EF4">
        <w:rPr>
          <w:rFonts w:eastAsiaTheme="minorEastAsia"/>
          <w:kern w:val="0"/>
          <w:sz w:val="20"/>
        </w:rPr>
        <w:t xml:space="preserve"> </w:t>
      </w:r>
      <w:r w:rsidR="008F29E9">
        <w:rPr>
          <w:rFonts w:eastAsiaTheme="minorEastAsia"/>
          <w:kern w:val="0"/>
          <w:sz w:val="20"/>
        </w:rPr>
        <w:t>may</w:t>
      </w:r>
      <w:r w:rsidR="007A0EF4">
        <w:rPr>
          <w:rFonts w:eastAsiaTheme="minorEastAsia"/>
          <w:kern w:val="0"/>
          <w:sz w:val="20"/>
        </w:rPr>
        <w:t xml:space="preserve"> be </w:t>
      </w:r>
      <w:r w:rsidR="008F29E9">
        <w:rPr>
          <w:rFonts w:eastAsiaTheme="minorEastAsia"/>
          <w:kern w:val="0"/>
          <w:sz w:val="20"/>
        </w:rPr>
        <w:t xml:space="preserve">limited to </w:t>
      </w:r>
      <w:r w:rsidR="007A0EF4">
        <w:rPr>
          <w:rFonts w:eastAsiaTheme="minorEastAsia"/>
          <w:kern w:val="0"/>
          <w:sz w:val="20"/>
        </w:rPr>
        <w:t>up to 8 slots</w:t>
      </w:r>
      <w:r w:rsidR="007A0EF4" w:rsidRPr="000C1748">
        <w:rPr>
          <w:rFonts w:eastAsiaTheme="minorEastAsia"/>
          <w:kern w:val="0"/>
          <w:sz w:val="20"/>
        </w:rPr>
        <w:t xml:space="preserve">, </w:t>
      </w:r>
      <w:r w:rsidR="000D62CF">
        <w:rPr>
          <w:rFonts w:eastAsiaTheme="minorEastAsia"/>
          <w:kern w:val="0"/>
          <w:sz w:val="20"/>
        </w:rPr>
        <w:t xml:space="preserve">it is impossible to set </w:t>
      </w:r>
      <w:r w:rsidR="007A0EF4" w:rsidRPr="000C1748">
        <w:rPr>
          <w:rFonts w:eastAsiaTheme="minorEastAsia"/>
          <w:kern w:val="0"/>
          <w:sz w:val="20"/>
        </w:rPr>
        <w:t xml:space="preserve">sl-TDD-Config </w:t>
      </w:r>
      <w:r w:rsidR="000D62CF">
        <w:rPr>
          <w:rFonts w:eastAsiaTheme="minorEastAsia"/>
          <w:kern w:val="0"/>
          <w:sz w:val="20"/>
        </w:rPr>
        <w:t>to</w:t>
      </w:r>
      <w:r w:rsidR="009C62A0">
        <w:rPr>
          <w:rFonts w:eastAsiaTheme="minorEastAsia"/>
          <w:kern w:val="0"/>
          <w:sz w:val="20"/>
        </w:rPr>
        <w:t xml:space="preserve"> in</w:t>
      </w:r>
      <w:r w:rsidR="00C909EC">
        <w:rPr>
          <w:rFonts w:eastAsiaTheme="minorEastAsia"/>
          <w:kern w:val="0"/>
          <w:sz w:val="20"/>
        </w:rPr>
        <w:t>dic</w:t>
      </w:r>
      <w:r w:rsidR="009C62A0">
        <w:rPr>
          <w:rFonts w:eastAsiaTheme="minorEastAsia"/>
          <w:kern w:val="0"/>
          <w:sz w:val="20"/>
        </w:rPr>
        <w:t xml:space="preserve">ate </w:t>
      </w:r>
      <w:r w:rsidR="000D62CF">
        <w:rPr>
          <w:rFonts w:eastAsiaTheme="minorEastAsia"/>
          <w:kern w:val="0"/>
          <w:sz w:val="20"/>
        </w:rPr>
        <w:t>the same</w:t>
      </w:r>
      <w:r w:rsidR="009C62A0">
        <w:rPr>
          <w:rFonts w:eastAsiaTheme="minorEastAsia"/>
          <w:kern w:val="0"/>
          <w:sz w:val="20"/>
        </w:rPr>
        <w:t xml:space="preserve"> number of </w:t>
      </w:r>
      <w:r w:rsidR="000D62CF">
        <w:rPr>
          <w:rFonts w:eastAsiaTheme="minorEastAsia"/>
          <w:kern w:val="0"/>
          <w:sz w:val="20"/>
        </w:rPr>
        <w:t>SL</w:t>
      </w:r>
      <w:r w:rsidR="009C62A0">
        <w:rPr>
          <w:rFonts w:eastAsiaTheme="minorEastAsia"/>
          <w:kern w:val="0"/>
          <w:sz w:val="20"/>
        </w:rPr>
        <w:t xml:space="preserve"> slots </w:t>
      </w:r>
      <w:r w:rsidR="000D62CF">
        <w:rPr>
          <w:rFonts w:eastAsiaTheme="minorEastAsia"/>
          <w:kern w:val="0"/>
          <w:sz w:val="20"/>
        </w:rPr>
        <w:t>as</w:t>
      </w:r>
      <w:r w:rsidR="009C62A0">
        <w:rPr>
          <w:rFonts w:eastAsiaTheme="minorEastAsia"/>
          <w:kern w:val="0"/>
          <w:sz w:val="20"/>
        </w:rPr>
        <w:t xml:space="preserve"> the acquired</w:t>
      </w:r>
      <w:r w:rsidR="007A0EF4" w:rsidRPr="000C1748">
        <w:rPr>
          <w:rFonts w:eastAsiaTheme="minorEastAsia"/>
          <w:kern w:val="0"/>
          <w:sz w:val="20"/>
        </w:rPr>
        <w:t xml:space="preserve"> tdd-UL-DL-ConfigurationCommon</w:t>
      </w:r>
      <w:r w:rsidR="000D62CF">
        <w:rPr>
          <w:rFonts w:eastAsiaTheme="minorEastAsia"/>
          <w:kern w:val="0"/>
          <w:sz w:val="20"/>
        </w:rPr>
        <w:t xml:space="preserve"> if the number of UL slots satisfying starting symbol and symbol length requirement in </w:t>
      </w:r>
      <w:r w:rsidR="000D62CF" w:rsidRPr="000C1748">
        <w:rPr>
          <w:rFonts w:eastAsiaTheme="minorEastAsia"/>
          <w:kern w:val="0"/>
          <w:sz w:val="20"/>
        </w:rPr>
        <w:t>tdd-UL-DL-ConfigurationCommon</w:t>
      </w:r>
      <w:r w:rsidR="000D62CF">
        <w:rPr>
          <w:rFonts w:eastAsiaTheme="minorEastAsia"/>
          <w:kern w:val="0"/>
          <w:sz w:val="20"/>
        </w:rPr>
        <w:t xml:space="preserve"> is not </w:t>
      </w:r>
      <w:r w:rsidR="008F29E9">
        <w:rPr>
          <w:rFonts w:eastAsiaTheme="minorEastAsia"/>
          <w:kern w:val="0"/>
          <w:sz w:val="20"/>
        </w:rPr>
        <w:t xml:space="preserve">multiple </w:t>
      </w:r>
      <w:r w:rsidR="000D62CF">
        <w:rPr>
          <w:rFonts w:eastAsiaTheme="minorEastAsia"/>
          <w:kern w:val="0"/>
          <w:sz w:val="20"/>
        </w:rPr>
        <w:t xml:space="preserve">of </w:t>
      </w:r>
      <w:r w:rsidR="000D62CF" w:rsidRPr="00C909EC">
        <w:rPr>
          <w:rFonts w:eastAsiaTheme="minorEastAsia"/>
          <w:i/>
          <w:iCs/>
          <w:kern w:val="0"/>
          <w:sz w:val="20"/>
        </w:rPr>
        <w:t>w</w:t>
      </w:r>
      <w:r w:rsidR="007A0EF4" w:rsidRPr="000C1748">
        <w:rPr>
          <w:rFonts w:eastAsiaTheme="minorEastAsia"/>
          <w:kern w:val="0"/>
          <w:sz w:val="20"/>
        </w:rPr>
        <w:t>.</w:t>
      </w:r>
      <w:r w:rsidR="007A0EF4">
        <w:rPr>
          <w:rFonts w:eastAsiaTheme="minorEastAsia"/>
          <w:kern w:val="0"/>
          <w:sz w:val="20"/>
        </w:rPr>
        <w:t xml:space="preserve"> In this case, if the in-cov</w:t>
      </w:r>
      <w:r w:rsidR="009C62A0">
        <w:rPr>
          <w:rFonts w:eastAsiaTheme="minorEastAsia"/>
          <w:kern w:val="0"/>
          <w:sz w:val="20"/>
        </w:rPr>
        <w:t>era</w:t>
      </w:r>
      <w:r w:rsidR="007A0EF4">
        <w:rPr>
          <w:rFonts w:eastAsiaTheme="minorEastAsia"/>
          <w:kern w:val="0"/>
          <w:sz w:val="20"/>
        </w:rPr>
        <w:t xml:space="preserve">ge UE uses </w:t>
      </w:r>
      <w:r w:rsidR="007A0EF4" w:rsidRPr="000C1748">
        <w:rPr>
          <w:rFonts w:eastAsiaTheme="minorEastAsia"/>
          <w:kern w:val="0"/>
          <w:sz w:val="20"/>
        </w:rPr>
        <w:t>tdd-UL-DL-ConfigurationCommon</w:t>
      </w:r>
      <w:r w:rsidR="007A0EF4">
        <w:rPr>
          <w:rFonts w:eastAsiaTheme="minorEastAsia"/>
          <w:kern w:val="0"/>
          <w:sz w:val="20"/>
        </w:rPr>
        <w:t xml:space="preserve"> for pool determination while the partial-coverage UE uses a received </w:t>
      </w:r>
      <w:r w:rsidR="007A0EF4" w:rsidRPr="000C1748">
        <w:rPr>
          <w:rFonts w:eastAsiaTheme="minorEastAsia"/>
          <w:kern w:val="0"/>
          <w:sz w:val="20"/>
        </w:rPr>
        <w:t>sl-TDD-Config</w:t>
      </w:r>
      <w:r w:rsidR="007A0EF4">
        <w:rPr>
          <w:rFonts w:eastAsiaTheme="minorEastAsia"/>
          <w:kern w:val="0"/>
          <w:sz w:val="20"/>
        </w:rPr>
        <w:t xml:space="preserve">, they </w:t>
      </w:r>
      <w:r w:rsidR="00C909EC">
        <w:rPr>
          <w:rFonts w:eastAsiaTheme="minorEastAsia"/>
          <w:kern w:val="0"/>
          <w:sz w:val="20"/>
        </w:rPr>
        <w:t>will</w:t>
      </w:r>
      <w:r w:rsidR="007A0EF4">
        <w:rPr>
          <w:rFonts w:eastAsiaTheme="minorEastAsia"/>
          <w:kern w:val="0"/>
          <w:sz w:val="20"/>
        </w:rPr>
        <w:t xml:space="preserve"> fail to communicate with each other.</w:t>
      </w:r>
    </w:p>
    <w:p w14:paraId="33175BC6" w14:textId="3565959A" w:rsidR="00B71221" w:rsidRPr="00AC39D0" w:rsidRDefault="00242A36" w:rsidP="00B71221">
      <w:pPr>
        <w:spacing w:beforeLines="0" w:before="120" w:afterLines="0" w:after="120"/>
        <w:rPr>
          <w:rFonts w:eastAsia="Times New Roman"/>
          <w:kern w:val="0"/>
          <w:sz w:val="20"/>
        </w:rPr>
      </w:pPr>
      <w:r>
        <w:rPr>
          <w:rFonts w:eastAsia="Times New Roman"/>
          <w:kern w:val="0"/>
          <w:sz w:val="20"/>
          <w:lang w:eastAsia="en-US"/>
        </w:rPr>
        <w:t>T</w:t>
      </w:r>
      <w:r w:rsidR="00B71221" w:rsidRPr="00AC39D0">
        <w:rPr>
          <w:rFonts w:eastAsia="Times New Roman"/>
          <w:kern w:val="0"/>
          <w:sz w:val="20"/>
          <w:lang w:eastAsia="en-US"/>
        </w:rPr>
        <w:t xml:space="preserve">he alignment issue </w:t>
      </w:r>
      <w:r w:rsidR="00F57458">
        <w:rPr>
          <w:rFonts w:eastAsia="Times New Roman"/>
          <w:kern w:val="0"/>
          <w:sz w:val="20"/>
          <w:lang w:eastAsia="en-US"/>
        </w:rPr>
        <w:t xml:space="preserve">also </w:t>
      </w:r>
      <w:r w:rsidR="00267765">
        <w:rPr>
          <w:rFonts w:eastAsia="Times New Roman"/>
          <w:kern w:val="0"/>
          <w:sz w:val="20"/>
          <w:lang w:eastAsia="en-US"/>
        </w:rPr>
        <w:t xml:space="preserve">exists </w:t>
      </w:r>
      <w:r w:rsidR="00B71221" w:rsidRPr="00AC39D0">
        <w:rPr>
          <w:rFonts w:eastAsia="Times New Roman"/>
          <w:kern w:val="0"/>
          <w:sz w:val="20"/>
          <w:lang w:eastAsia="en-US"/>
        </w:rPr>
        <w:t xml:space="preserve">in the inter-RAT case </w:t>
      </w:r>
      <w:r w:rsidR="00CD5CD4">
        <w:rPr>
          <w:rFonts w:eastAsia="Times New Roman"/>
          <w:kern w:val="0"/>
          <w:sz w:val="20"/>
          <w:highlight w:val="yellow"/>
          <w:lang w:eastAsia="en-US"/>
        </w:rPr>
        <w:fldChar w:fldCharType="begin"/>
      </w:r>
      <w:r w:rsidR="00CD5CD4">
        <w:rPr>
          <w:rFonts w:eastAsia="Times New Roman"/>
          <w:kern w:val="0"/>
          <w:sz w:val="20"/>
          <w:lang w:eastAsia="en-US"/>
        </w:rPr>
        <w:instrText xml:space="preserve"> REF _Ref53686559 \n \h </w:instrText>
      </w:r>
      <w:r w:rsidR="00CD5CD4">
        <w:rPr>
          <w:rFonts w:eastAsia="Times New Roman"/>
          <w:kern w:val="0"/>
          <w:sz w:val="20"/>
          <w:highlight w:val="yellow"/>
          <w:lang w:eastAsia="en-US"/>
        </w:rPr>
      </w:r>
      <w:r w:rsidR="00CD5CD4">
        <w:rPr>
          <w:rFonts w:eastAsia="Times New Roman"/>
          <w:kern w:val="0"/>
          <w:sz w:val="20"/>
          <w:highlight w:val="yellow"/>
          <w:lang w:eastAsia="en-US"/>
        </w:rPr>
        <w:fldChar w:fldCharType="separate"/>
      </w:r>
      <w:r w:rsidR="00716B7B">
        <w:rPr>
          <w:rFonts w:eastAsia="Times New Roman"/>
          <w:kern w:val="0"/>
          <w:sz w:val="20"/>
          <w:lang w:eastAsia="en-US"/>
        </w:rPr>
        <w:t>[1]</w:t>
      </w:r>
      <w:r w:rsidR="00CD5CD4">
        <w:rPr>
          <w:rFonts w:eastAsia="Times New Roman"/>
          <w:kern w:val="0"/>
          <w:sz w:val="20"/>
          <w:highlight w:val="yellow"/>
          <w:lang w:eastAsia="en-US"/>
        </w:rPr>
        <w:fldChar w:fldCharType="end"/>
      </w:r>
      <w:r w:rsidR="00B71221" w:rsidRPr="00AC39D0">
        <w:rPr>
          <w:rFonts w:eastAsia="Times New Roman"/>
          <w:kern w:val="0"/>
          <w:sz w:val="20"/>
          <w:lang w:eastAsia="en-US"/>
        </w:rPr>
        <w:t xml:space="preserve">. It is noted that some LTE configurations having DLs at the end of </w:t>
      </w:r>
      <w:r w:rsidR="00B71221" w:rsidRPr="00AC39D0">
        <w:rPr>
          <w:rFonts w:eastAsia="等线"/>
          <w:kern w:val="0"/>
          <w:sz w:val="20"/>
        </w:rPr>
        <w:t>a</w:t>
      </w:r>
      <w:r w:rsidR="00B71221" w:rsidRPr="00AC39D0">
        <w:rPr>
          <w:rFonts w:eastAsia="Times New Roman"/>
          <w:kern w:val="0"/>
          <w:sz w:val="20"/>
          <w:lang w:eastAsia="en-US"/>
        </w:rPr>
        <w:t xml:space="preserve"> TDD periodicity are not compatible with pre-configured NR TDD configuration. In these deployments, even if the resource pool bitmaps obtained from the LTE eNB and the bitmaps of pre-configuration are identical, the actual</w:t>
      </w:r>
      <w:r w:rsidR="00F57458">
        <w:rPr>
          <w:rFonts w:eastAsia="Times New Roman"/>
          <w:kern w:val="0"/>
          <w:sz w:val="20"/>
          <w:lang w:eastAsia="en-US"/>
        </w:rPr>
        <w:t>ly</w:t>
      </w:r>
      <w:r w:rsidR="00B71221" w:rsidRPr="00AC39D0">
        <w:rPr>
          <w:rFonts w:eastAsia="Times New Roman"/>
          <w:kern w:val="0"/>
          <w:sz w:val="20"/>
          <w:lang w:eastAsia="en-US"/>
        </w:rPr>
        <w:t xml:space="preserve"> </w:t>
      </w:r>
      <w:r w:rsidR="006C6527" w:rsidRPr="00AC39D0">
        <w:rPr>
          <w:rFonts w:eastAsia="Times New Roman"/>
          <w:kern w:val="0"/>
          <w:sz w:val="20"/>
          <w:lang w:eastAsia="en-US"/>
        </w:rPr>
        <w:t xml:space="preserve">derived </w:t>
      </w:r>
      <w:r w:rsidR="00B71221" w:rsidRPr="00AC39D0">
        <w:rPr>
          <w:rFonts w:eastAsia="Times New Roman"/>
          <w:kern w:val="0"/>
          <w:sz w:val="20"/>
          <w:lang w:eastAsia="en-US"/>
        </w:rPr>
        <w:t xml:space="preserve">resource pools are still not aligned, </w:t>
      </w:r>
      <w:r w:rsidR="00B71221" w:rsidRPr="00AC39D0">
        <w:rPr>
          <w:rFonts w:eastAsia="等线"/>
          <w:kern w:val="0"/>
          <w:sz w:val="20"/>
        </w:rPr>
        <w:t>thus</w:t>
      </w:r>
      <w:r w:rsidR="00B71221" w:rsidRPr="00AC39D0">
        <w:rPr>
          <w:rFonts w:eastAsia="Times New Roman"/>
          <w:kern w:val="0"/>
          <w:sz w:val="20"/>
          <w:lang w:eastAsia="en-US"/>
        </w:rPr>
        <w:t xml:space="preserve"> depriving of communicating </w:t>
      </w:r>
      <w:r w:rsidR="006C6527">
        <w:rPr>
          <w:rFonts w:eastAsia="Times New Roman"/>
          <w:kern w:val="0"/>
          <w:sz w:val="20"/>
          <w:lang w:eastAsia="en-US"/>
        </w:rPr>
        <w:t>between in-coverage and partial-coverage/out-of-coverage UEs</w:t>
      </w:r>
      <w:r w:rsidR="00B71221" w:rsidRPr="00AC39D0">
        <w:rPr>
          <w:rFonts w:eastAsia="Times New Roman"/>
          <w:kern w:val="0"/>
          <w:sz w:val="20"/>
          <w:lang w:eastAsia="en-US"/>
        </w:rPr>
        <w:t>.</w:t>
      </w:r>
      <w:r w:rsidR="00B71221" w:rsidRPr="00AC39D0">
        <w:rPr>
          <w:rFonts w:eastAsia="Times New Roman"/>
          <w:kern w:val="0"/>
          <w:sz w:val="20"/>
        </w:rPr>
        <w:t xml:space="preserve"> </w:t>
      </w:r>
    </w:p>
    <w:p w14:paraId="222897FE" w14:textId="77777777" w:rsidR="00B71221" w:rsidRPr="00AC39D0" w:rsidRDefault="00B71221" w:rsidP="00B71221">
      <w:pPr>
        <w:spacing w:beforeLines="0" w:before="120" w:afterLines="0" w:after="120"/>
        <w:jc w:val="center"/>
        <w:rPr>
          <w:sz w:val="20"/>
        </w:rPr>
      </w:pPr>
      <w:r w:rsidRPr="00AC39D0">
        <w:rPr>
          <w:sz w:val="20"/>
        </w:rPr>
        <w:object w:dxaOrig="9061" w:dyaOrig="1981" w14:anchorId="2B24FD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95pt;height:99.05pt" o:ole="">
            <v:imagedata r:id="rId9" o:title=""/>
          </v:shape>
          <o:OLEObject Type="Embed" ProgID="Visio.Drawing.15" ShapeID="_x0000_i1025" DrawAspect="Content" ObjectID="_1664413483" r:id="rId10"/>
        </w:object>
      </w:r>
    </w:p>
    <w:p w14:paraId="0A5BB5AE" w14:textId="18D23059" w:rsidR="00B71221" w:rsidRPr="00AC39D0" w:rsidRDefault="00B71221" w:rsidP="00B71221">
      <w:pPr>
        <w:pStyle w:val="a4"/>
        <w:jc w:val="center"/>
        <w:rPr>
          <w:sz w:val="20"/>
        </w:rPr>
      </w:pPr>
      <w:r w:rsidRPr="00AC39D0">
        <w:rPr>
          <w:sz w:val="20"/>
        </w:rPr>
        <w:t xml:space="preserve">Figure </w:t>
      </w:r>
      <w:r w:rsidRPr="00AC39D0">
        <w:rPr>
          <w:noProof/>
          <w:sz w:val="20"/>
        </w:rPr>
        <w:fldChar w:fldCharType="begin"/>
      </w:r>
      <w:r w:rsidRPr="00AC39D0">
        <w:rPr>
          <w:noProof/>
          <w:sz w:val="20"/>
        </w:rPr>
        <w:instrText xml:space="preserve"> SEQ Figure \* ARABIC </w:instrText>
      </w:r>
      <w:r w:rsidRPr="00AC39D0">
        <w:rPr>
          <w:noProof/>
          <w:sz w:val="20"/>
        </w:rPr>
        <w:fldChar w:fldCharType="separate"/>
      </w:r>
      <w:r w:rsidR="00716B7B">
        <w:rPr>
          <w:noProof/>
          <w:sz w:val="20"/>
        </w:rPr>
        <w:t>1</w:t>
      </w:r>
      <w:r w:rsidRPr="00AC39D0">
        <w:rPr>
          <w:noProof/>
          <w:sz w:val="20"/>
        </w:rPr>
        <w:fldChar w:fldCharType="end"/>
      </w:r>
      <w:r w:rsidRPr="00AC39D0">
        <w:rPr>
          <w:sz w:val="20"/>
        </w:rPr>
        <w:t xml:space="preserve"> LTE TDD Config #6 with end-loaded DL subframe</w:t>
      </w:r>
    </w:p>
    <w:p w14:paraId="7B5595D8" w14:textId="486382E4" w:rsidR="00B71221" w:rsidRPr="00AC39D0" w:rsidRDefault="00B71221" w:rsidP="00B71221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Times New Roman"/>
          <w:b/>
          <w:bCs/>
          <w:i/>
          <w:kern w:val="0"/>
          <w:sz w:val="20"/>
          <w:lang w:eastAsia="en-US"/>
        </w:rPr>
      </w:pPr>
      <w:bookmarkStart w:id="7" w:name="_Ref53486382"/>
      <w:r w:rsidRPr="00AC39D0">
        <w:rPr>
          <w:rFonts w:eastAsia="Times New Roman"/>
          <w:b/>
          <w:bCs/>
          <w:i/>
          <w:kern w:val="0"/>
          <w:sz w:val="20"/>
          <w:lang w:eastAsia="en-US"/>
        </w:rPr>
        <w:t xml:space="preserve">Observation </w:t>
      </w:r>
      <w:r w:rsidRPr="00AC39D0">
        <w:rPr>
          <w:rFonts w:eastAsia="Times New Roman"/>
          <w:b/>
          <w:bCs/>
          <w:kern w:val="0"/>
          <w:sz w:val="20"/>
          <w:lang w:eastAsia="en-US"/>
        </w:rPr>
        <w:fldChar w:fldCharType="begin"/>
      </w:r>
      <w:r w:rsidRPr="00AC39D0">
        <w:rPr>
          <w:rFonts w:eastAsia="Times New Roman"/>
          <w:b/>
          <w:bCs/>
          <w:i/>
          <w:kern w:val="0"/>
          <w:sz w:val="20"/>
          <w:lang w:eastAsia="en-US"/>
        </w:rPr>
        <w:instrText xml:space="preserve"> SEQ Observation \* ARABIC </w:instrText>
      </w:r>
      <w:r w:rsidRPr="00AC39D0">
        <w:rPr>
          <w:rFonts w:eastAsia="Times New Roman"/>
          <w:b/>
          <w:bCs/>
          <w:kern w:val="0"/>
          <w:sz w:val="20"/>
          <w:lang w:eastAsia="en-US"/>
        </w:rPr>
        <w:fldChar w:fldCharType="separate"/>
      </w:r>
      <w:r w:rsidR="00716B7B">
        <w:rPr>
          <w:rFonts w:eastAsia="Times New Roman"/>
          <w:b/>
          <w:bCs/>
          <w:i/>
          <w:noProof/>
          <w:kern w:val="0"/>
          <w:sz w:val="20"/>
          <w:lang w:eastAsia="en-US"/>
        </w:rPr>
        <w:t>1</w:t>
      </w:r>
      <w:r w:rsidRPr="00AC39D0">
        <w:rPr>
          <w:rFonts w:eastAsia="Times New Roman"/>
          <w:b/>
          <w:bCs/>
          <w:kern w:val="0"/>
          <w:sz w:val="20"/>
          <w:lang w:eastAsia="en-US"/>
        </w:rPr>
        <w:fldChar w:fldCharType="end"/>
      </w:r>
      <w:r w:rsidRPr="00AC39D0">
        <w:rPr>
          <w:rFonts w:eastAsia="Times New Roman"/>
          <w:b/>
          <w:bCs/>
          <w:i/>
          <w:kern w:val="0"/>
          <w:sz w:val="20"/>
          <w:lang w:eastAsia="en-US"/>
        </w:rPr>
        <w:t>: In-coverage and partial-coverage UE are not able to communicate if the UE applies resource pool bitmap to pre-configured TDD-UL-DL-ConfigCommon when determining the resource pool in inter-RAT and intra-RAT case.</w:t>
      </w:r>
      <w:bookmarkEnd w:id="7"/>
    </w:p>
    <w:p w14:paraId="1D62842B" w14:textId="77777777" w:rsidR="00B71221" w:rsidRPr="00AC39D0" w:rsidRDefault="00B71221" w:rsidP="00B71221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等线"/>
          <w:kern w:val="0"/>
          <w:sz w:val="20"/>
        </w:rPr>
      </w:pPr>
      <w:r w:rsidRPr="00AC39D0">
        <w:rPr>
          <w:rFonts w:eastAsia="等线"/>
          <w:kern w:val="0"/>
          <w:sz w:val="20"/>
        </w:rPr>
        <w:t xml:space="preserve">This issue can be resolved if the resource pool bitmap is derived from the SL TDD pattern indicated by a </w:t>
      </w:r>
      <w:r w:rsidRPr="00AC39D0">
        <w:rPr>
          <w:rFonts w:eastAsia="等线" w:hint="eastAsia"/>
          <w:kern w:val="0"/>
          <w:sz w:val="20"/>
        </w:rPr>
        <w:t>determined</w:t>
      </w:r>
      <w:r w:rsidRPr="00AC39D0">
        <w:rPr>
          <w:rFonts w:eastAsia="等线"/>
          <w:kern w:val="0"/>
          <w:sz w:val="20"/>
        </w:rPr>
        <w:t xml:space="preserve"> PSBCH. More specifically, using PSBCH for pool derivation has the following benefits:</w:t>
      </w:r>
    </w:p>
    <w:p w14:paraId="67753378" w14:textId="0C9AFA9A" w:rsidR="00B71221" w:rsidRPr="00AC39D0" w:rsidRDefault="006C6527" w:rsidP="00B71221">
      <w:pPr>
        <w:pStyle w:val="aff3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Lines="0" w:after="120"/>
        <w:ind w:left="1240" w:hanging="400"/>
        <w:textAlignment w:val="baseline"/>
        <w:rPr>
          <w:rFonts w:eastAsia="等线"/>
          <w:kern w:val="0"/>
          <w:sz w:val="20"/>
          <w:szCs w:val="20"/>
        </w:rPr>
      </w:pPr>
      <w:r>
        <w:rPr>
          <w:rFonts w:eastAsia="等线"/>
          <w:kern w:val="0"/>
          <w:sz w:val="20"/>
          <w:szCs w:val="20"/>
        </w:rPr>
        <w:t xml:space="preserve">The </w:t>
      </w:r>
      <w:r w:rsidR="00B71221" w:rsidRPr="00AC39D0">
        <w:rPr>
          <w:rFonts w:eastAsia="等线"/>
          <w:kern w:val="0"/>
          <w:sz w:val="20"/>
          <w:szCs w:val="20"/>
        </w:rPr>
        <w:t xml:space="preserve">gNB can still modify its UL-DL resource </w:t>
      </w:r>
      <w:r w:rsidR="00B71221" w:rsidRPr="00AC39D0">
        <w:rPr>
          <w:rFonts w:eastAsia="等线" w:hint="eastAsia"/>
          <w:kern w:val="0"/>
          <w:sz w:val="20"/>
          <w:szCs w:val="20"/>
        </w:rPr>
        <w:t>allocation</w:t>
      </w:r>
      <w:r w:rsidR="00B71221" w:rsidRPr="00AC39D0">
        <w:rPr>
          <w:rFonts w:eastAsia="等线"/>
          <w:kern w:val="0"/>
          <w:sz w:val="20"/>
          <w:szCs w:val="20"/>
        </w:rPr>
        <w:t>, as long as the modified UL ratios still comply with the corresponding uplink resources of the SL-TDD-Config in PSBCH.</w:t>
      </w:r>
    </w:p>
    <w:p w14:paraId="1644783C" w14:textId="16F9F621" w:rsidR="00B71221" w:rsidRPr="00AC39D0" w:rsidRDefault="00B71221" w:rsidP="00B71221">
      <w:pPr>
        <w:pStyle w:val="aff3"/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Lines="0" w:after="120"/>
        <w:ind w:left="1240" w:hanging="400"/>
        <w:textAlignment w:val="baseline"/>
        <w:rPr>
          <w:rFonts w:eastAsia="等线"/>
          <w:kern w:val="0"/>
          <w:sz w:val="20"/>
          <w:szCs w:val="20"/>
        </w:rPr>
      </w:pPr>
      <w:r w:rsidRPr="00AC39D0">
        <w:rPr>
          <w:rFonts w:eastAsia="等线"/>
          <w:kern w:val="0"/>
          <w:sz w:val="20"/>
          <w:szCs w:val="20"/>
        </w:rPr>
        <w:t>The resource pool</w:t>
      </w:r>
      <w:r w:rsidR="00DF5360">
        <w:rPr>
          <w:rFonts w:eastAsia="等线"/>
          <w:kern w:val="0"/>
          <w:sz w:val="20"/>
          <w:szCs w:val="20"/>
        </w:rPr>
        <w:t>s</w:t>
      </w:r>
      <w:r w:rsidRPr="00AC39D0">
        <w:rPr>
          <w:rFonts w:eastAsia="等线"/>
          <w:kern w:val="0"/>
          <w:sz w:val="20"/>
          <w:szCs w:val="20"/>
        </w:rPr>
        <w:t xml:space="preserve"> derived by in-coverage</w:t>
      </w:r>
      <w:r w:rsidR="008B6F90">
        <w:rPr>
          <w:rFonts w:eastAsia="等线"/>
          <w:kern w:val="0"/>
          <w:sz w:val="20"/>
          <w:szCs w:val="20"/>
        </w:rPr>
        <w:t xml:space="preserve"> </w:t>
      </w:r>
      <w:r w:rsidR="008B6F90" w:rsidRPr="00AC39D0">
        <w:rPr>
          <w:rFonts w:eastAsia="等线"/>
          <w:kern w:val="0"/>
          <w:sz w:val="20"/>
          <w:szCs w:val="20"/>
        </w:rPr>
        <w:t>UE</w:t>
      </w:r>
      <w:r w:rsidR="00F57458">
        <w:rPr>
          <w:rFonts w:eastAsia="等线"/>
          <w:kern w:val="0"/>
          <w:sz w:val="20"/>
          <w:szCs w:val="20"/>
        </w:rPr>
        <w:t>,</w:t>
      </w:r>
      <w:r w:rsidRPr="00AC39D0">
        <w:rPr>
          <w:rFonts w:eastAsia="等线"/>
          <w:kern w:val="0"/>
          <w:sz w:val="20"/>
          <w:szCs w:val="20"/>
        </w:rPr>
        <w:t xml:space="preserve"> </w:t>
      </w:r>
      <w:r w:rsidR="00F57458" w:rsidRPr="00AC39D0">
        <w:rPr>
          <w:rFonts w:eastAsia="等线"/>
          <w:kern w:val="0"/>
          <w:sz w:val="20"/>
          <w:szCs w:val="20"/>
        </w:rPr>
        <w:t>partial-coverage</w:t>
      </w:r>
      <w:r w:rsidR="008B6F90">
        <w:rPr>
          <w:rFonts w:eastAsia="等线"/>
          <w:kern w:val="0"/>
          <w:sz w:val="20"/>
          <w:szCs w:val="20"/>
        </w:rPr>
        <w:t xml:space="preserve"> </w:t>
      </w:r>
      <w:r w:rsidR="008B6F90" w:rsidRPr="00AC39D0">
        <w:rPr>
          <w:rFonts w:eastAsia="等线"/>
          <w:kern w:val="0"/>
          <w:sz w:val="20"/>
          <w:szCs w:val="20"/>
        </w:rPr>
        <w:t>UE</w:t>
      </w:r>
      <w:r w:rsidR="00F57458">
        <w:rPr>
          <w:rFonts w:eastAsia="等线"/>
          <w:kern w:val="0"/>
          <w:sz w:val="20"/>
          <w:szCs w:val="20"/>
        </w:rPr>
        <w:t>,</w:t>
      </w:r>
      <w:r w:rsidR="00F57458" w:rsidRPr="00AC39D0">
        <w:rPr>
          <w:rFonts w:eastAsia="等线"/>
          <w:kern w:val="0"/>
          <w:sz w:val="20"/>
          <w:szCs w:val="20"/>
        </w:rPr>
        <w:t xml:space="preserve"> </w:t>
      </w:r>
      <w:r w:rsidRPr="00AC39D0">
        <w:rPr>
          <w:rFonts w:eastAsia="等线"/>
          <w:kern w:val="0"/>
          <w:sz w:val="20"/>
          <w:szCs w:val="20"/>
        </w:rPr>
        <w:t xml:space="preserve">and </w:t>
      </w:r>
      <w:r w:rsidR="00F57458">
        <w:rPr>
          <w:rFonts w:eastAsia="等线"/>
          <w:kern w:val="0"/>
          <w:sz w:val="20"/>
          <w:szCs w:val="20"/>
        </w:rPr>
        <w:t xml:space="preserve">out-of-coverage </w:t>
      </w:r>
      <w:r w:rsidRPr="00AC39D0">
        <w:rPr>
          <w:rFonts w:eastAsia="等线"/>
          <w:kern w:val="0"/>
          <w:sz w:val="20"/>
          <w:szCs w:val="20"/>
        </w:rPr>
        <w:t xml:space="preserve">UE </w:t>
      </w:r>
      <w:r w:rsidR="00392296">
        <w:rPr>
          <w:rFonts w:eastAsia="等线"/>
          <w:kern w:val="0"/>
          <w:sz w:val="20"/>
          <w:szCs w:val="20"/>
        </w:rPr>
        <w:t>are</w:t>
      </w:r>
      <w:r w:rsidR="00F57458" w:rsidRPr="00AC39D0">
        <w:rPr>
          <w:rFonts w:eastAsia="等线"/>
          <w:kern w:val="0"/>
          <w:sz w:val="20"/>
          <w:szCs w:val="20"/>
        </w:rPr>
        <w:t xml:space="preserve"> </w:t>
      </w:r>
      <w:r w:rsidRPr="00AC39D0">
        <w:rPr>
          <w:rFonts w:eastAsia="等线"/>
          <w:kern w:val="0"/>
          <w:sz w:val="20"/>
          <w:szCs w:val="20"/>
        </w:rPr>
        <w:t>identical so that they can communicate with each other.</w:t>
      </w:r>
    </w:p>
    <w:p w14:paraId="2F95CAFA" w14:textId="39261FAC" w:rsidR="00947C9A" w:rsidRPr="001C3D5B" w:rsidRDefault="00947C9A" w:rsidP="00947C9A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Times New Roman"/>
          <w:b/>
          <w:bCs/>
          <w:i/>
          <w:kern w:val="0"/>
          <w:sz w:val="20"/>
          <w:lang w:eastAsia="en-US"/>
        </w:rPr>
      </w:pPr>
      <w:bookmarkStart w:id="8" w:name="_Ref53686671"/>
      <w:r w:rsidRPr="00BE14B4">
        <w:rPr>
          <w:rFonts w:eastAsia="Times New Roman"/>
          <w:b/>
          <w:bCs/>
          <w:i/>
          <w:kern w:val="0"/>
          <w:sz w:val="20"/>
          <w:lang w:eastAsia="en-US"/>
        </w:rPr>
        <w:lastRenderedPageBreak/>
        <w:t xml:space="preserve">Proposal </w:t>
      </w:r>
      <w:r w:rsidRPr="00BE14B4">
        <w:rPr>
          <w:rFonts w:eastAsia="Times New Roman"/>
          <w:b/>
          <w:bCs/>
          <w:kern w:val="0"/>
          <w:sz w:val="20"/>
          <w:lang w:eastAsia="en-US"/>
        </w:rPr>
        <w:fldChar w:fldCharType="begin"/>
      </w:r>
      <w:r w:rsidRPr="00BE14B4">
        <w:rPr>
          <w:rFonts w:eastAsia="Times New Roman"/>
          <w:b/>
          <w:bCs/>
          <w:i/>
          <w:kern w:val="0"/>
          <w:sz w:val="20"/>
          <w:lang w:eastAsia="en-US"/>
        </w:rPr>
        <w:instrText xml:space="preserve"> SEQ Proposal \* ARABIC </w:instrText>
      </w:r>
      <w:r w:rsidRPr="00BE14B4">
        <w:rPr>
          <w:rFonts w:eastAsia="Times New Roman"/>
          <w:b/>
          <w:bCs/>
          <w:kern w:val="0"/>
          <w:sz w:val="20"/>
          <w:lang w:eastAsia="en-US"/>
        </w:rPr>
        <w:fldChar w:fldCharType="separate"/>
      </w:r>
      <w:r w:rsidR="00716B7B">
        <w:rPr>
          <w:rFonts w:eastAsia="Times New Roman"/>
          <w:b/>
          <w:bCs/>
          <w:i/>
          <w:noProof/>
          <w:kern w:val="0"/>
          <w:sz w:val="20"/>
          <w:lang w:eastAsia="en-US"/>
        </w:rPr>
        <w:t>1</w:t>
      </w:r>
      <w:r w:rsidRPr="00BE14B4">
        <w:rPr>
          <w:rFonts w:eastAsia="Times New Roman"/>
          <w:b/>
          <w:bCs/>
          <w:kern w:val="0"/>
          <w:sz w:val="20"/>
          <w:lang w:eastAsia="en-US"/>
        </w:rPr>
        <w:fldChar w:fldCharType="end"/>
      </w:r>
      <w:r w:rsidRPr="00BE14B4">
        <w:rPr>
          <w:rFonts w:eastAsia="Times New Roman"/>
          <w:b/>
          <w:bCs/>
          <w:i/>
          <w:kern w:val="0"/>
          <w:sz w:val="20"/>
          <w:lang w:eastAsia="en-US"/>
        </w:rPr>
        <w:t>:If</w:t>
      </w:r>
      <w:r w:rsidR="001C3D5B" w:rsidRPr="001C3D5B">
        <w:t xml:space="preserve"> </w:t>
      </w:r>
      <w:r w:rsidR="008F29E9">
        <w:rPr>
          <w:rFonts w:eastAsia="Times New Roman"/>
          <w:b/>
          <w:bCs/>
          <w:i/>
          <w:kern w:val="0"/>
          <w:sz w:val="20"/>
          <w:lang w:eastAsia="en-US"/>
        </w:rPr>
        <w:t>a</w:t>
      </w:r>
      <w:r w:rsidRPr="00BE14B4">
        <w:rPr>
          <w:rFonts w:eastAsia="Times New Roman"/>
          <w:b/>
          <w:bCs/>
          <w:i/>
          <w:kern w:val="0"/>
          <w:sz w:val="20"/>
          <w:lang w:eastAsia="en-US"/>
        </w:rPr>
        <w:t xml:space="preserve"> UE derives SL-TDD-Config </w:t>
      </w:r>
      <w:r w:rsidRPr="004302A7">
        <w:rPr>
          <w:rFonts w:eastAsia="Times New Roman"/>
          <w:b/>
          <w:bCs/>
          <w:i/>
          <w:kern w:val="0"/>
          <w:sz w:val="20"/>
          <w:lang w:eastAsia="en-US"/>
        </w:rPr>
        <w:t>based on</w:t>
      </w:r>
      <w:r w:rsidR="001C3D5B">
        <w:rPr>
          <w:rFonts w:eastAsia="Times New Roman"/>
          <w:b/>
          <w:bCs/>
          <w:i/>
          <w:kern w:val="0"/>
          <w:sz w:val="20"/>
          <w:lang w:eastAsia="en-US"/>
        </w:rPr>
        <w:t xml:space="preserve"> the</w:t>
      </w:r>
      <w:r w:rsidRPr="004302A7">
        <w:rPr>
          <w:rFonts w:eastAsia="Times New Roman"/>
          <w:b/>
          <w:bCs/>
          <w:i/>
          <w:kern w:val="0"/>
          <w:sz w:val="20"/>
          <w:lang w:eastAsia="en-US"/>
        </w:rPr>
        <w:t xml:space="preserve"> </w:t>
      </w:r>
      <w:r w:rsidR="001C3D5B" w:rsidRPr="001C3D5B">
        <w:rPr>
          <w:rFonts w:eastAsia="Times New Roman"/>
          <w:b/>
          <w:bCs/>
          <w:i/>
          <w:kern w:val="0"/>
          <w:sz w:val="20"/>
          <w:lang w:eastAsia="en-US"/>
        </w:rPr>
        <w:t xml:space="preserve">tdd-UL-DL-ConfigurationCommon </w:t>
      </w:r>
      <w:r w:rsidR="001C3D5B">
        <w:rPr>
          <w:rFonts w:eastAsia="Times New Roman"/>
          <w:b/>
          <w:bCs/>
          <w:i/>
          <w:kern w:val="0"/>
          <w:sz w:val="20"/>
          <w:lang w:eastAsia="en-US"/>
        </w:rPr>
        <w:t>or</w:t>
      </w:r>
      <w:r w:rsidR="001C3D5B" w:rsidRPr="001C3D5B">
        <w:rPr>
          <w:rFonts w:eastAsia="Times New Roman"/>
          <w:b/>
          <w:bCs/>
          <w:i/>
          <w:kern w:val="0"/>
          <w:sz w:val="20"/>
          <w:lang w:eastAsia="en-US"/>
        </w:rPr>
        <w:t xml:space="preserve"> sl-TDD-Configuration-r16</w:t>
      </w:r>
      <w:r w:rsidRPr="00F546F7">
        <w:rPr>
          <w:rFonts w:eastAsia="Times New Roman"/>
          <w:b/>
          <w:bCs/>
          <w:i/>
          <w:kern w:val="0"/>
          <w:sz w:val="20"/>
          <w:lang w:eastAsia="en-US"/>
        </w:rPr>
        <w:t>,</w:t>
      </w:r>
      <w:r w:rsidRPr="001C3D5B">
        <w:rPr>
          <w:rFonts w:eastAsia="Times New Roman"/>
          <w:b/>
          <w:bCs/>
          <w:i/>
          <w:kern w:val="0"/>
          <w:sz w:val="20"/>
          <w:lang w:eastAsia="en-US"/>
        </w:rPr>
        <w:t xml:space="preserve"> it </w:t>
      </w:r>
      <w:r w:rsidR="00BE14B4" w:rsidRPr="00BE14B4">
        <w:rPr>
          <w:rFonts w:eastAsiaTheme="minorEastAsia"/>
          <w:b/>
          <w:bCs/>
          <w:i/>
          <w:kern w:val="0"/>
          <w:sz w:val="20"/>
        </w:rPr>
        <w:t>uses</w:t>
      </w:r>
      <w:r w:rsidRPr="00BE14B4">
        <w:rPr>
          <w:rFonts w:eastAsia="Times New Roman"/>
          <w:b/>
          <w:bCs/>
          <w:i/>
          <w:kern w:val="0"/>
          <w:sz w:val="20"/>
          <w:lang w:eastAsia="en-US"/>
        </w:rPr>
        <w:t xml:space="preserve"> </w:t>
      </w:r>
      <w:r w:rsidRPr="00BE14B4">
        <w:rPr>
          <w:rFonts w:eastAsiaTheme="minorEastAsia"/>
          <w:b/>
          <w:bCs/>
          <w:i/>
          <w:kern w:val="0"/>
          <w:sz w:val="20"/>
        </w:rPr>
        <w:t>the</w:t>
      </w:r>
      <w:r w:rsidRPr="00BE14B4">
        <w:rPr>
          <w:rFonts w:eastAsia="Times New Roman"/>
          <w:b/>
          <w:bCs/>
          <w:i/>
          <w:kern w:val="0"/>
          <w:sz w:val="20"/>
          <w:lang w:eastAsia="en-US"/>
        </w:rPr>
        <w:t xml:space="preserve"> </w:t>
      </w:r>
      <w:r w:rsidRPr="00BE14B4">
        <w:rPr>
          <w:rFonts w:eastAsiaTheme="minorEastAsia"/>
          <w:b/>
          <w:bCs/>
          <w:i/>
          <w:kern w:val="0"/>
          <w:sz w:val="20"/>
        </w:rPr>
        <w:t>derived</w:t>
      </w:r>
      <w:r w:rsidRPr="00BE14B4">
        <w:rPr>
          <w:rFonts w:eastAsia="Times New Roman"/>
          <w:b/>
          <w:bCs/>
          <w:i/>
          <w:kern w:val="0"/>
          <w:sz w:val="20"/>
          <w:lang w:eastAsia="en-US"/>
        </w:rPr>
        <w:t xml:space="preserve"> SL-TDD-Config for resource pool determination.</w:t>
      </w:r>
      <w:r w:rsidRPr="004302A7">
        <w:rPr>
          <w:rFonts w:eastAsia="Times New Roman"/>
          <w:b/>
          <w:bCs/>
          <w:i/>
          <w:kern w:val="0"/>
          <w:sz w:val="20"/>
          <w:lang w:eastAsia="en-US"/>
        </w:rPr>
        <w:t xml:space="preserve"> O</w:t>
      </w:r>
      <w:r w:rsidRPr="00F546F7">
        <w:rPr>
          <w:rFonts w:eastAsia="Times New Roman"/>
          <w:b/>
          <w:bCs/>
          <w:i/>
          <w:kern w:val="0"/>
          <w:sz w:val="20"/>
          <w:lang w:eastAsia="en-US"/>
        </w:rPr>
        <w:t>ther</w:t>
      </w:r>
      <w:r w:rsidR="008B6F90">
        <w:rPr>
          <w:rFonts w:eastAsia="Times New Roman"/>
          <w:b/>
          <w:bCs/>
          <w:i/>
          <w:kern w:val="0"/>
          <w:sz w:val="20"/>
          <w:lang w:eastAsia="en-US"/>
        </w:rPr>
        <w:t>wi</w:t>
      </w:r>
      <w:r w:rsidRPr="00F546F7">
        <w:rPr>
          <w:rFonts w:eastAsia="Times New Roman"/>
          <w:b/>
          <w:bCs/>
          <w:i/>
          <w:kern w:val="0"/>
          <w:sz w:val="20"/>
          <w:lang w:eastAsia="en-US"/>
        </w:rPr>
        <w:t>se</w:t>
      </w:r>
      <w:r w:rsidRPr="001C3D5B">
        <w:rPr>
          <w:rFonts w:eastAsia="Times New Roman"/>
          <w:b/>
          <w:bCs/>
          <w:i/>
          <w:kern w:val="0"/>
          <w:sz w:val="20"/>
          <w:lang w:eastAsia="en-US"/>
        </w:rPr>
        <w:t>, it uses a received SL-TDD-Config for pool determination.</w:t>
      </w:r>
      <w:bookmarkEnd w:id="8"/>
    </w:p>
    <w:p w14:paraId="04D44DBC" w14:textId="77777777" w:rsidR="00614E40" w:rsidRPr="00AC39D0" w:rsidRDefault="00614E40" w:rsidP="00B71221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Times New Roman"/>
          <w:b/>
          <w:bCs/>
          <w:i/>
          <w:kern w:val="0"/>
          <w:sz w:val="20"/>
          <w:lang w:eastAsia="en-US"/>
        </w:rPr>
      </w:pPr>
    </w:p>
    <w:p w14:paraId="24D21F2D" w14:textId="472AF566" w:rsidR="00B71221" w:rsidRPr="00AC39D0" w:rsidRDefault="00B71221" w:rsidP="003A51CB">
      <w:pPr>
        <w:spacing w:before="120" w:after="120"/>
        <w:rPr>
          <w:sz w:val="20"/>
        </w:rPr>
      </w:pPr>
      <w:r w:rsidRPr="00AC39D0">
        <w:rPr>
          <w:rFonts w:eastAsiaTheme="minorEastAsia" w:hint="eastAsia"/>
          <w:b/>
          <w:bCs/>
          <w:sz w:val="20"/>
          <w:u w:val="single"/>
        </w:rPr>
        <w:t>T</w:t>
      </w:r>
      <w:r w:rsidRPr="00AC39D0">
        <w:rPr>
          <w:rFonts w:eastAsiaTheme="minorEastAsia"/>
          <w:b/>
          <w:bCs/>
          <w:sz w:val="20"/>
          <w:u w:val="single"/>
        </w:rPr>
        <w:t>P</w:t>
      </w:r>
      <w:r w:rsidRPr="00AC39D0">
        <w:rPr>
          <w:rFonts w:eastAsiaTheme="minorEastAsia" w:hint="eastAsia"/>
          <w:b/>
          <w:bCs/>
          <w:sz w:val="20"/>
          <w:u w:val="single"/>
        </w:rPr>
        <w:t>#</w:t>
      </w:r>
      <w:r w:rsidRPr="00AC39D0">
        <w:rPr>
          <w:rFonts w:eastAsiaTheme="minorEastAsia"/>
          <w:b/>
          <w:bCs/>
          <w:sz w:val="20"/>
          <w:u w:val="single"/>
        </w:rPr>
        <w:t>1 for 38.214</w:t>
      </w:r>
    </w:p>
    <w:tbl>
      <w:tblPr>
        <w:tblStyle w:val="af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B71221" w:rsidRPr="00AC39D0" w14:paraId="119C2A94" w14:textId="77777777" w:rsidTr="003A51CB">
        <w:tc>
          <w:tcPr>
            <w:tcW w:w="9776" w:type="dxa"/>
          </w:tcPr>
          <w:p w14:paraId="33F50748" w14:textId="77777777" w:rsidR="00B71221" w:rsidRPr="00AC39D0" w:rsidRDefault="00B71221" w:rsidP="00B71221">
            <w:pPr>
              <w:spacing w:before="120" w:after="120"/>
              <w:rPr>
                <w:rFonts w:eastAsia="Malgun Gothic"/>
                <w:sz w:val="20"/>
                <w:lang w:eastAsia="ko-KR"/>
              </w:rPr>
            </w:pPr>
            <w:r w:rsidRPr="00AC39D0">
              <w:rPr>
                <w:rFonts w:eastAsia="Malgun Gothic"/>
                <w:sz w:val="20"/>
                <w:lang w:eastAsia="ko-KR"/>
              </w:rPr>
              <w:t xml:space="preserve">The set of slots that may belong to a sidelink resource pool is denoted by </w:t>
            </w:r>
            <m:oMath>
              <m:r>
                <w:rPr>
                  <w:rFonts w:ascii="Cambria Math" w:eastAsia="Malgun Gothic" w:hAnsi="Cambria Math"/>
                  <w:sz w:val="20"/>
                  <w:lang w:eastAsia="ko-KR"/>
                </w:rPr>
                <m:t>(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sz w:val="20"/>
                      <w:lang w:val="en-GB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0</m:t>
                  </m:r>
                </m:sub>
                <m:sup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SL</m:t>
                  </m:r>
                </m:sup>
              </m:sSubSup>
              <m:r>
                <w:rPr>
                  <w:rFonts w:ascii="Cambria Math" w:eastAsia="Malgun Gothic" w:hAnsi="Cambria Math"/>
                  <w:sz w:val="20"/>
                  <w:lang w:eastAsia="ko-KR"/>
                </w:rPr>
                <m:t>,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sz w:val="20"/>
                      <w:lang w:val="en-GB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1</m:t>
                  </m:r>
                </m:sub>
                <m:sup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SL</m:t>
                  </m:r>
                </m:sup>
              </m:sSubSup>
              <m:r>
                <w:rPr>
                  <w:rFonts w:ascii="Cambria Math" w:eastAsia="Malgun Gothic" w:hAnsi="Cambria Math"/>
                  <w:sz w:val="20"/>
                  <w:lang w:eastAsia="ko-KR"/>
                </w:rPr>
                <m:t>,⋯,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sz w:val="20"/>
                      <w:lang w:val="en-GB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t</m:t>
                  </m:r>
                </m:e>
                <m:sub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sz w:val="20"/>
                          <w:lang w:val="en-GB"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 w:val="20"/>
                          <w:lang w:eastAsia="ko-KR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 w:val="20"/>
                          <w:lang w:eastAsia="ko-KR"/>
                        </w:rPr>
                        <m:t>max</m:t>
                      </m:r>
                    </m:sub>
                  </m:sSub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-1</m:t>
                  </m:r>
                </m:sub>
                <m:sup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SL</m:t>
                  </m:r>
                </m:sup>
              </m:sSubSup>
              <m:r>
                <w:rPr>
                  <w:rFonts w:ascii="Cambria Math" w:eastAsia="Malgun Gothic" w:hAnsi="Cambria Math"/>
                  <w:sz w:val="20"/>
                  <w:lang w:eastAsia="ko-KR"/>
                </w:rPr>
                <m:t>)</m:t>
              </m:r>
            </m:oMath>
            <w:r w:rsidRPr="00AC39D0">
              <w:rPr>
                <w:rFonts w:eastAsia="Malgun Gothic"/>
                <w:sz w:val="20"/>
                <w:lang w:eastAsia="ko-KR"/>
              </w:rPr>
              <w:t xml:space="preserve"> where</w:t>
            </w:r>
          </w:p>
          <w:p w14:paraId="5A25142B" w14:textId="77777777" w:rsidR="00B71221" w:rsidRPr="00AC39D0" w:rsidRDefault="00B71221" w:rsidP="00B71221">
            <w:pPr>
              <w:pStyle w:val="B1"/>
              <w:spacing w:before="120" w:after="120"/>
              <w:rPr>
                <w:sz w:val="20"/>
                <w:lang w:eastAsia="ko-KR"/>
              </w:rPr>
            </w:pPr>
            <w:r w:rsidRPr="00AC39D0">
              <w:rPr>
                <w:sz w:val="20"/>
              </w:rPr>
              <w:t>-</w:t>
            </w:r>
            <w:r w:rsidRPr="00AC39D0">
              <w:rPr>
                <w:sz w:val="20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lang w:val="x-none" w:eastAsia="ko-KR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ko-KR"/>
                    </w:rPr>
                    <m:t>0≤</m:t>
                  </m:r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  <w:lang w:eastAsia="ko-KR"/>
                </w:rPr>
                <m:t>&lt;10240×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lang w:val="x-none"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ko-KR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μ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0"/>
                  <w:lang w:eastAsia="ko-KR"/>
                </w:rPr>
                <m:t>, 0≤</m:t>
              </m:r>
              <m:r>
                <w:rPr>
                  <w:rFonts w:ascii="Cambria Math" w:hAnsi="Cambria Math"/>
                  <w:sz w:val="20"/>
                  <w:lang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lang w:eastAsia="ko-KR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lang w:eastAsia="ko-KR"/>
                </w:rPr>
                <m:t>,</m:t>
              </m:r>
            </m:oMath>
            <w:r w:rsidRPr="00AC39D0">
              <w:rPr>
                <w:sz w:val="20"/>
                <w:lang w:eastAsia="ko-KR"/>
              </w:rPr>
              <w:t xml:space="preserve"> </w:t>
            </w:r>
          </w:p>
          <w:p w14:paraId="5B83AC9B" w14:textId="77777777" w:rsidR="00B71221" w:rsidRPr="00AC39D0" w:rsidRDefault="00B71221" w:rsidP="00B71221">
            <w:pPr>
              <w:pStyle w:val="B1"/>
              <w:spacing w:before="120" w:after="120"/>
              <w:rPr>
                <w:sz w:val="20"/>
                <w:lang w:eastAsia="ko-KR"/>
              </w:rPr>
            </w:pPr>
            <w:r w:rsidRPr="00AC39D0">
              <w:rPr>
                <w:sz w:val="20"/>
                <w:lang w:eastAsia="ko-KR"/>
              </w:rPr>
              <w:t>-</w:t>
            </w:r>
            <w:r w:rsidRPr="00AC39D0">
              <w:rPr>
                <w:sz w:val="20"/>
                <w:lang w:eastAsia="ko-KR"/>
              </w:rPr>
              <w:tab/>
              <w:t>the slot index is relative to slot#0 of the radio frame corresponding to SFN 0 of the serving cell or DFN 0,</w:t>
            </w:r>
          </w:p>
          <w:p w14:paraId="6581A13B" w14:textId="77777777" w:rsidR="00B71221" w:rsidRPr="00AC39D0" w:rsidRDefault="00B71221" w:rsidP="00B71221">
            <w:pPr>
              <w:pStyle w:val="B1"/>
              <w:spacing w:before="120" w:after="120"/>
              <w:rPr>
                <w:sz w:val="20"/>
                <w:lang w:eastAsia="ko-KR"/>
              </w:rPr>
            </w:pPr>
            <w:r w:rsidRPr="00AC39D0">
              <w:rPr>
                <w:sz w:val="20"/>
                <w:lang w:eastAsia="ko-KR"/>
              </w:rPr>
              <w:t>-</w:t>
            </w:r>
            <w:r w:rsidRPr="00AC39D0">
              <w:rPr>
                <w:sz w:val="20"/>
                <w:lang w:eastAsia="ko-KR"/>
              </w:rPr>
              <w:tab/>
              <w:t xml:space="preserve">the set includes all the slots except the following slots, </w:t>
            </w:r>
          </w:p>
          <w:p w14:paraId="391335FE" w14:textId="77777777" w:rsidR="00B71221" w:rsidRPr="00AC39D0" w:rsidRDefault="00B71221" w:rsidP="00B71221">
            <w:pPr>
              <w:pStyle w:val="B2"/>
              <w:spacing w:before="120" w:after="120"/>
              <w:rPr>
                <w:sz w:val="20"/>
                <w:lang w:eastAsia="ko-KR"/>
              </w:rPr>
            </w:pPr>
            <w:r w:rsidRPr="00AC39D0">
              <w:rPr>
                <w:sz w:val="20"/>
                <w:lang w:eastAsia="ko-KR"/>
              </w:rPr>
              <w:t>-</w:t>
            </w:r>
            <w:r w:rsidRPr="00AC39D0">
              <w:rPr>
                <w:sz w:val="20"/>
                <w:lang w:eastAsia="ko-KR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S_SSB</m:t>
                  </m:r>
                </m:sub>
              </m:sSub>
            </m:oMath>
            <w:r w:rsidRPr="00AC39D0">
              <w:rPr>
                <w:sz w:val="20"/>
                <w:lang w:eastAsia="ko-KR"/>
              </w:rPr>
              <w:t xml:space="preserve"> slots in which S-SS/PSBCH block (S-SSB) is configured,</w:t>
            </w:r>
          </w:p>
          <w:p w14:paraId="310B17C8" w14:textId="42063FED" w:rsidR="00B71221" w:rsidRPr="00AC39D0" w:rsidRDefault="00B71221" w:rsidP="00B71221">
            <w:pPr>
              <w:pStyle w:val="B2"/>
              <w:spacing w:before="120" w:after="120"/>
              <w:rPr>
                <w:sz w:val="20"/>
                <w:lang w:eastAsia="ko-KR"/>
              </w:rPr>
            </w:pPr>
            <w:r w:rsidRPr="00AC39D0">
              <w:rPr>
                <w:sz w:val="20"/>
                <w:lang w:eastAsia="ko-KR"/>
              </w:rPr>
              <w:t>-</w:t>
            </w:r>
            <w:r w:rsidRPr="00AC39D0">
              <w:rPr>
                <w:sz w:val="20"/>
                <w:lang w:eastAsia="ko-KR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nonSL</m:t>
                  </m:r>
                </m:sub>
              </m:sSub>
            </m:oMath>
            <w:r w:rsidRPr="00AC39D0">
              <w:rPr>
                <w:sz w:val="20"/>
                <w:lang w:eastAsia="ko-KR"/>
              </w:rPr>
              <w:t xml:space="preserve"> slots in each of which at least one of </w:t>
            </w:r>
            <w:r w:rsidRPr="00AC39D0">
              <w:rPr>
                <w:i/>
                <w:sz w:val="20"/>
                <w:lang w:eastAsia="ko-KR"/>
              </w:rPr>
              <w:t>Y-th</w:t>
            </w:r>
            <w:r w:rsidRPr="00AC39D0">
              <w:rPr>
                <w:sz w:val="20"/>
                <w:lang w:eastAsia="ko-KR"/>
              </w:rPr>
              <w:t xml:space="preserve">, </w:t>
            </w:r>
            <w:r w:rsidRPr="00AC39D0">
              <w:rPr>
                <w:i/>
                <w:sz w:val="20"/>
                <w:lang w:eastAsia="ko-KR"/>
              </w:rPr>
              <w:t>(Y+1)-th</w:t>
            </w:r>
            <w:r w:rsidRPr="00AC39D0">
              <w:rPr>
                <w:sz w:val="20"/>
                <w:lang w:eastAsia="ko-KR"/>
              </w:rPr>
              <w:t xml:space="preserve">, …, </w:t>
            </w:r>
            <w:r w:rsidRPr="00AC39D0">
              <w:rPr>
                <w:i/>
                <w:sz w:val="20"/>
                <w:lang w:val="ru-RU" w:eastAsia="ko-KR"/>
              </w:rPr>
              <w:t>(Y+X-1)-th</w:t>
            </w:r>
            <w:r w:rsidRPr="00AC39D0">
              <w:rPr>
                <w:sz w:val="20"/>
                <w:lang w:eastAsia="ko-KR"/>
              </w:rPr>
              <w:t xml:space="preserve"> OFDM symbols are not semi-statically configured as UL as per the higher layer parameter </w:t>
            </w:r>
            <w:r w:rsidRPr="00AC39D0">
              <w:rPr>
                <w:i/>
                <w:iCs/>
                <w:color w:val="FF0000"/>
                <w:sz w:val="20"/>
                <w:lang w:eastAsia="ko-KR"/>
              </w:rPr>
              <w:t>SL-TDD-Config</w:t>
            </w:r>
            <w:r w:rsidR="003F2CA4">
              <w:rPr>
                <w:i/>
                <w:iCs/>
                <w:color w:val="FF0000"/>
                <w:sz w:val="20"/>
                <w:lang w:eastAsia="ko-KR"/>
              </w:rPr>
              <w:t xml:space="preserve"> </w:t>
            </w:r>
            <w:r w:rsidR="003F2CA4" w:rsidRPr="00557F86">
              <w:rPr>
                <w:color w:val="FF0000"/>
                <w:sz w:val="20"/>
                <w:lang w:eastAsia="ko-KR"/>
              </w:rPr>
              <w:t>described in clause 5.8.9.4.3 in [TS38.331]</w:t>
            </w:r>
            <w:r w:rsidRPr="00AC39D0">
              <w:rPr>
                <w:i/>
                <w:iCs/>
                <w:color w:val="FF0000"/>
                <w:sz w:val="20"/>
                <w:lang w:eastAsia="ko-KR"/>
              </w:rPr>
              <w:t xml:space="preserve"> </w:t>
            </w:r>
            <w:r w:rsidRPr="00AC39D0">
              <w:rPr>
                <w:i/>
                <w:strike/>
                <w:color w:val="FF0000"/>
                <w:sz w:val="20"/>
                <w:lang w:eastAsia="ko-KR"/>
              </w:rPr>
              <w:t xml:space="preserve">tdd-UL-DL-ConfigurationCommon </w:t>
            </w:r>
            <w:r w:rsidRPr="00AC39D0">
              <w:rPr>
                <w:strike/>
                <w:color w:val="FF0000"/>
                <w:sz w:val="20"/>
                <w:lang w:eastAsia="ko-KR"/>
              </w:rPr>
              <w:t>or</w:t>
            </w:r>
            <w:r w:rsidRPr="00AC39D0">
              <w:rPr>
                <w:i/>
                <w:strike/>
                <w:color w:val="FF0000"/>
                <w:sz w:val="20"/>
                <w:lang w:eastAsia="ko-KR"/>
              </w:rPr>
              <w:t xml:space="preserve"> sl-TDD-Configuration</w:t>
            </w:r>
            <w:r w:rsidRPr="00AC39D0">
              <w:rPr>
                <w:sz w:val="20"/>
                <w:lang w:eastAsia="ko-KR"/>
              </w:rPr>
              <w:t xml:space="preserve">, where </w:t>
            </w:r>
            <w:r w:rsidRPr="00AC39D0">
              <w:rPr>
                <w:i/>
                <w:sz w:val="20"/>
                <w:lang w:val="ru-RU" w:eastAsia="ko-KR"/>
              </w:rPr>
              <w:t xml:space="preserve">Y </w:t>
            </w:r>
            <w:r w:rsidRPr="00AC39D0">
              <w:rPr>
                <w:sz w:val="20"/>
                <w:lang w:eastAsia="ko-KR"/>
              </w:rPr>
              <w:t>and</w:t>
            </w:r>
            <w:r w:rsidRPr="00AC39D0">
              <w:rPr>
                <w:i/>
                <w:sz w:val="20"/>
                <w:lang w:eastAsia="ko-KR"/>
              </w:rPr>
              <w:t xml:space="preserve"> X</w:t>
            </w:r>
            <w:r w:rsidRPr="00AC39D0">
              <w:rPr>
                <w:i/>
                <w:sz w:val="20"/>
                <w:lang w:val="ru-RU" w:eastAsia="ko-KR"/>
              </w:rPr>
              <w:t xml:space="preserve"> </w:t>
            </w:r>
            <w:r w:rsidRPr="00AC39D0">
              <w:rPr>
                <w:sz w:val="20"/>
                <w:lang w:eastAsia="ko-KR"/>
              </w:rPr>
              <w:t xml:space="preserve">are set by the higher layer parameters </w:t>
            </w:r>
            <w:r w:rsidRPr="00AC39D0">
              <w:rPr>
                <w:i/>
                <w:sz w:val="20"/>
                <w:lang w:val="ru-RU" w:eastAsia="ko-KR"/>
              </w:rPr>
              <w:t>sl-StartSymbol</w:t>
            </w:r>
            <w:r w:rsidRPr="00AC39D0">
              <w:rPr>
                <w:sz w:val="20"/>
                <w:lang w:eastAsia="ko-KR"/>
              </w:rPr>
              <w:t xml:space="preserve"> and </w:t>
            </w:r>
            <w:r w:rsidRPr="00AC39D0">
              <w:rPr>
                <w:i/>
                <w:sz w:val="20"/>
                <w:lang w:val="ru-RU" w:eastAsia="ko-KR"/>
              </w:rPr>
              <w:t>sl-LengthSymbols</w:t>
            </w:r>
            <w:r w:rsidRPr="00AC39D0">
              <w:rPr>
                <w:sz w:val="20"/>
                <w:lang w:eastAsia="ko-KR"/>
              </w:rPr>
              <w:t>, respectively.</w:t>
            </w:r>
          </w:p>
        </w:tc>
      </w:tr>
    </w:tbl>
    <w:p w14:paraId="1C9BF85C" w14:textId="77777777" w:rsidR="00223029" w:rsidRDefault="00223029" w:rsidP="00223029">
      <w:pPr>
        <w:spacing w:beforeLines="0" w:before="120" w:afterLines="0" w:after="120"/>
        <w:ind w:left="420"/>
        <w:rPr>
          <w:rFonts w:eastAsia="等线"/>
          <w:b/>
          <w:i/>
          <w:kern w:val="0"/>
          <w:sz w:val="20"/>
          <w:u w:val="single"/>
        </w:rPr>
      </w:pPr>
    </w:p>
    <w:p w14:paraId="54BB53B8" w14:textId="4F1CBD6E" w:rsidR="00B71221" w:rsidRPr="00AC39D0" w:rsidRDefault="00B71221" w:rsidP="00B71221">
      <w:pPr>
        <w:numPr>
          <w:ilvl w:val="0"/>
          <w:numId w:val="22"/>
        </w:numPr>
        <w:spacing w:beforeLines="0" w:before="120" w:afterLines="0" w:after="120"/>
        <w:rPr>
          <w:rFonts w:eastAsia="等线"/>
          <w:b/>
          <w:i/>
          <w:kern w:val="0"/>
          <w:sz w:val="20"/>
          <w:u w:val="single"/>
        </w:rPr>
      </w:pPr>
      <w:r w:rsidRPr="00AC39D0">
        <w:rPr>
          <w:rFonts w:eastAsia="等线"/>
          <w:b/>
          <w:i/>
          <w:kern w:val="0"/>
          <w:sz w:val="20"/>
          <w:u w:val="single"/>
        </w:rPr>
        <w:t>Pool determination without</w:t>
      </w:r>
      <w:r w:rsidRPr="00AC39D0">
        <w:rPr>
          <w:sz w:val="20"/>
          <w:u w:val="single"/>
        </w:rPr>
        <w:t xml:space="preserve"> </w:t>
      </w:r>
      <w:r w:rsidRPr="00AC39D0">
        <w:rPr>
          <w:rFonts w:eastAsia="等线"/>
          <w:b/>
          <w:i/>
          <w:kern w:val="0"/>
          <w:sz w:val="20"/>
          <w:u w:val="single"/>
        </w:rPr>
        <w:t xml:space="preserve">tdd-UL-DL-ConfigurationCommon </w:t>
      </w:r>
      <w:r w:rsidRPr="00AC39D0">
        <w:rPr>
          <w:rFonts w:eastAsia="等线" w:hint="eastAsia"/>
          <w:b/>
          <w:i/>
          <w:kern w:val="0"/>
          <w:sz w:val="20"/>
          <w:u w:val="single"/>
        </w:rPr>
        <w:t>and</w:t>
      </w:r>
      <w:r w:rsidRPr="00AC39D0">
        <w:rPr>
          <w:rFonts w:eastAsia="等线"/>
          <w:b/>
          <w:i/>
          <w:kern w:val="0"/>
          <w:sz w:val="20"/>
          <w:u w:val="single"/>
        </w:rPr>
        <w:t xml:space="preserve"> sl-TDD-Configuration</w:t>
      </w:r>
    </w:p>
    <w:p w14:paraId="31879B54" w14:textId="412DBAE7" w:rsidR="00B71221" w:rsidRPr="00AC39D0" w:rsidRDefault="00B71221" w:rsidP="00B71221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Theme="minorEastAsia"/>
          <w:iCs/>
          <w:kern w:val="0"/>
          <w:sz w:val="20"/>
        </w:rPr>
      </w:pPr>
      <w:r w:rsidRPr="00AC39D0">
        <w:rPr>
          <w:rFonts w:eastAsiaTheme="minorEastAsia" w:hint="eastAsia"/>
          <w:iCs/>
          <w:kern w:val="0"/>
          <w:sz w:val="20"/>
        </w:rPr>
        <w:t>S</w:t>
      </w:r>
      <w:r w:rsidRPr="00AC39D0">
        <w:rPr>
          <w:rFonts w:eastAsiaTheme="minorEastAsia"/>
          <w:iCs/>
          <w:kern w:val="0"/>
          <w:sz w:val="20"/>
        </w:rPr>
        <w:t xml:space="preserve">L </w:t>
      </w:r>
      <w:r w:rsidR="006C6527">
        <w:rPr>
          <w:rFonts w:eastAsiaTheme="minorEastAsia"/>
          <w:iCs/>
          <w:kern w:val="0"/>
          <w:sz w:val="20"/>
        </w:rPr>
        <w:t xml:space="preserve">operation </w:t>
      </w:r>
      <w:r w:rsidRPr="00AC39D0">
        <w:rPr>
          <w:rFonts w:eastAsiaTheme="minorEastAsia"/>
          <w:iCs/>
          <w:kern w:val="0"/>
          <w:sz w:val="20"/>
        </w:rPr>
        <w:t xml:space="preserve">may be performed </w:t>
      </w:r>
      <w:r w:rsidRPr="00AC39D0">
        <w:rPr>
          <w:rFonts w:eastAsiaTheme="minorEastAsia" w:hint="eastAsia"/>
          <w:iCs/>
          <w:kern w:val="0"/>
          <w:sz w:val="20"/>
        </w:rPr>
        <w:t>on</w:t>
      </w:r>
      <w:r w:rsidRPr="00AC39D0">
        <w:rPr>
          <w:rFonts w:eastAsiaTheme="minorEastAsia"/>
          <w:iCs/>
          <w:kern w:val="0"/>
          <w:sz w:val="20"/>
        </w:rPr>
        <w:t xml:space="preserve"> FDD </w:t>
      </w:r>
      <w:r w:rsidRPr="00AC39D0">
        <w:rPr>
          <w:rFonts w:eastAsiaTheme="minorEastAsia" w:hint="eastAsia"/>
          <w:iCs/>
          <w:kern w:val="0"/>
          <w:sz w:val="20"/>
        </w:rPr>
        <w:t>based</w:t>
      </w:r>
      <w:r w:rsidRPr="00AC39D0">
        <w:rPr>
          <w:rFonts w:eastAsiaTheme="minorEastAsia"/>
          <w:iCs/>
          <w:kern w:val="0"/>
          <w:sz w:val="20"/>
        </w:rPr>
        <w:t xml:space="preserve"> or ITS band where there </w:t>
      </w:r>
      <w:r w:rsidR="000668D1">
        <w:rPr>
          <w:rFonts w:eastAsiaTheme="minorEastAsia"/>
          <w:iCs/>
          <w:kern w:val="0"/>
          <w:sz w:val="20"/>
        </w:rPr>
        <w:t>is</w:t>
      </w:r>
      <w:r w:rsidRPr="00AC39D0">
        <w:rPr>
          <w:rFonts w:eastAsiaTheme="minorEastAsia"/>
          <w:iCs/>
          <w:kern w:val="0"/>
          <w:sz w:val="20"/>
        </w:rPr>
        <w:t xml:space="preserve"> n</w:t>
      </w:r>
      <w:r w:rsidR="000668D1">
        <w:rPr>
          <w:rFonts w:eastAsiaTheme="minorEastAsia"/>
          <w:iCs/>
          <w:kern w:val="0"/>
          <w:sz w:val="20"/>
        </w:rPr>
        <w:t>either</w:t>
      </w:r>
      <w:r w:rsidRPr="00AC39D0">
        <w:rPr>
          <w:rFonts w:eastAsiaTheme="minorEastAsia"/>
          <w:iCs/>
          <w:kern w:val="0"/>
          <w:sz w:val="20"/>
        </w:rPr>
        <w:t xml:space="preserve"> tdd-UL-DL-ConfigurationCommon </w:t>
      </w:r>
      <w:r w:rsidR="006C6527">
        <w:rPr>
          <w:rFonts w:eastAsiaTheme="minorEastAsia"/>
          <w:iCs/>
          <w:kern w:val="0"/>
          <w:sz w:val="20"/>
        </w:rPr>
        <w:t>nor</w:t>
      </w:r>
      <w:r w:rsidRPr="00AC39D0">
        <w:rPr>
          <w:rFonts w:eastAsiaTheme="minorEastAsia"/>
          <w:iCs/>
          <w:kern w:val="0"/>
          <w:sz w:val="20"/>
        </w:rPr>
        <w:t xml:space="preserve"> sl-TDD-Configuration, the procedure to derive the slots available for SL in these cases should be specified. All slots satisfy X and Y requirement in these cases, so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x-none" w:eastAsia="ko-KR"/>
              </w:rPr>
            </m:ctrlPr>
          </m:sSubPr>
          <m:e>
            <m:r>
              <w:rPr>
                <w:rFonts w:ascii="Cambria Math" w:hAnsi="Cambria Math"/>
                <w:sz w:val="20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eastAsia="ko-KR"/>
              </w:rPr>
              <m:t>nonSL</m:t>
            </m:r>
          </m:sub>
        </m:sSub>
      </m:oMath>
      <w:r w:rsidRPr="00AC39D0">
        <w:rPr>
          <w:rFonts w:eastAsiaTheme="minorEastAsia"/>
          <w:iCs/>
          <w:kern w:val="0"/>
          <w:sz w:val="20"/>
        </w:rPr>
        <w:t xml:space="preserve"> should be set to 0. </w:t>
      </w:r>
    </w:p>
    <w:p w14:paraId="3A5EA50E" w14:textId="12680484" w:rsidR="00B71221" w:rsidRPr="00AC39D0" w:rsidRDefault="00B71221" w:rsidP="00B71221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Times New Roman"/>
          <w:b/>
          <w:bCs/>
          <w:i/>
          <w:kern w:val="0"/>
          <w:sz w:val="20"/>
          <w:lang w:eastAsia="en-US"/>
        </w:rPr>
      </w:pPr>
      <w:bookmarkStart w:id="9" w:name="_Ref53486391"/>
      <w:r w:rsidRPr="00AC39D0">
        <w:rPr>
          <w:rFonts w:eastAsia="Times New Roman"/>
          <w:b/>
          <w:bCs/>
          <w:i/>
          <w:kern w:val="0"/>
          <w:sz w:val="20"/>
          <w:lang w:eastAsia="en-US"/>
        </w:rPr>
        <w:t xml:space="preserve">Observation </w:t>
      </w:r>
      <w:r w:rsidRPr="00AC39D0">
        <w:rPr>
          <w:rFonts w:eastAsia="Times New Roman"/>
          <w:b/>
          <w:bCs/>
          <w:kern w:val="0"/>
          <w:sz w:val="20"/>
          <w:lang w:eastAsia="en-US"/>
        </w:rPr>
        <w:fldChar w:fldCharType="begin"/>
      </w:r>
      <w:r w:rsidRPr="00AC39D0">
        <w:rPr>
          <w:rFonts w:eastAsia="Times New Roman"/>
          <w:b/>
          <w:bCs/>
          <w:i/>
          <w:kern w:val="0"/>
          <w:sz w:val="20"/>
          <w:lang w:eastAsia="en-US"/>
        </w:rPr>
        <w:instrText xml:space="preserve"> SEQ Observation \* ARABIC </w:instrText>
      </w:r>
      <w:r w:rsidRPr="00AC39D0">
        <w:rPr>
          <w:rFonts w:eastAsia="Times New Roman"/>
          <w:b/>
          <w:bCs/>
          <w:kern w:val="0"/>
          <w:sz w:val="20"/>
          <w:lang w:eastAsia="en-US"/>
        </w:rPr>
        <w:fldChar w:fldCharType="separate"/>
      </w:r>
      <w:r w:rsidR="00716B7B">
        <w:rPr>
          <w:rFonts w:eastAsia="Times New Roman"/>
          <w:b/>
          <w:bCs/>
          <w:i/>
          <w:noProof/>
          <w:kern w:val="0"/>
          <w:sz w:val="20"/>
          <w:lang w:eastAsia="en-US"/>
        </w:rPr>
        <w:t>2</w:t>
      </w:r>
      <w:r w:rsidRPr="00AC39D0">
        <w:rPr>
          <w:rFonts w:eastAsia="Times New Roman"/>
          <w:b/>
          <w:bCs/>
          <w:kern w:val="0"/>
          <w:sz w:val="20"/>
          <w:lang w:eastAsia="en-US"/>
        </w:rPr>
        <w:fldChar w:fldCharType="end"/>
      </w:r>
      <w:r w:rsidRPr="00AC39D0">
        <w:rPr>
          <w:rFonts w:eastAsia="Times New Roman"/>
          <w:b/>
          <w:bCs/>
          <w:i/>
          <w:kern w:val="0"/>
          <w:sz w:val="20"/>
          <w:lang w:eastAsia="en-US"/>
        </w:rPr>
        <w:t xml:space="preserve">: When SL transmission are performed on FDD based or ITS band where there may be no tdd-UL-DL-ConfigurationCommon and sl-TDD-Configuration,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lang w:val="x-none"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lang w:eastAsia="ko-KR"/>
              </w:rPr>
              <m:t>nonSL</m:t>
            </m:r>
          </m:sub>
        </m:sSub>
      </m:oMath>
      <w:r w:rsidRPr="00AC39D0">
        <w:rPr>
          <w:rFonts w:eastAsiaTheme="minorEastAsia"/>
          <w:b/>
          <w:bCs/>
          <w:i/>
          <w:kern w:val="0"/>
          <w:sz w:val="20"/>
        </w:rPr>
        <w:t xml:space="preserve"> should be set to 0</w:t>
      </w:r>
      <w:r w:rsidRPr="00AC39D0">
        <w:rPr>
          <w:rFonts w:eastAsia="Times New Roman"/>
          <w:b/>
          <w:bCs/>
          <w:i/>
          <w:kern w:val="0"/>
          <w:sz w:val="20"/>
          <w:lang w:eastAsia="en-US"/>
        </w:rPr>
        <w:t>.</w:t>
      </w:r>
      <w:bookmarkEnd w:id="9"/>
    </w:p>
    <w:p w14:paraId="5BEEE51F" w14:textId="6554C8D5" w:rsidR="00B71221" w:rsidRPr="00AC39D0" w:rsidRDefault="00B71221" w:rsidP="00B71221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Times New Roman"/>
          <w:b/>
          <w:bCs/>
          <w:i/>
          <w:kern w:val="0"/>
          <w:sz w:val="20"/>
          <w:lang w:eastAsia="en-US"/>
        </w:rPr>
      </w:pPr>
      <w:bookmarkStart w:id="10" w:name="_Ref53486417"/>
      <w:r w:rsidRPr="00AC39D0">
        <w:rPr>
          <w:rFonts w:eastAsia="Times New Roman"/>
          <w:b/>
          <w:bCs/>
          <w:i/>
          <w:kern w:val="0"/>
          <w:sz w:val="20"/>
          <w:lang w:eastAsia="en-US"/>
        </w:rPr>
        <w:t xml:space="preserve">Proposal </w:t>
      </w:r>
      <w:r w:rsidRPr="00AC39D0">
        <w:rPr>
          <w:rFonts w:eastAsia="Times New Roman"/>
          <w:b/>
          <w:bCs/>
          <w:kern w:val="0"/>
          <w:sz w:val="20"/>
          <w:lang w:eastAsia="en-US"/>
        </w:rPr>
        <w:fldChar w:fldCharType="begin"/>
      </w:r>
      <w:r w:rsidRPr="00AC39D0">
        <w:rPr>
          <w:rFonts w:eastAsia="Times New Roman"/>
          <w:b/>
          <w:bCs/>
          <w:i/>
          <w:kern w:val="0"/>
          <w:sz w:val="20"/>
          <w:lang w:eastAsia="en-US"/>
        </w:rPr>
        <w:instrText xml:space="preserve"> SEQ Proposal \* ARABIC </w:instrText>
      </w:r>
      <w:r w:rsidRPr="00AC39D0">
        <w:rPr>
          <w:rFonts w:eastAsia="Times New Roman"/>
          <w:b/>
          <w:bCs/>
          <w:kern w:val="0"/>
          <w:sz w:val="20"/>
          <w:lang w:eastAsia="en-US"/>
        </w:rPr>
        <w:fldChar w:fldCharType="separate"/>
      </w:r>
      <w:r w:rsidR="00716B7B">
        <w:rPr>
          <w:rFonts w:eastAsia="Times New Roman"/>
          <w:b/>
          <w:bCs/>
          <w:i/>
          <w:noProof/>
          <w:kern w:val="0"/>
          <w:sz w:val="20"/>
          <w:lang w:eastAsia="en-US"/>
        </w:rPr>
        <w:t>2</w:t>
      </w:r>
      <w:r w:rsidRPr="00AC39D0">
        <w:rPr>
          <w:rFonts w:eastAsia="Times New Roman"/>
          <w:b/>
          <w:bCs/>
          <w:kern w:val="0"/>
          <w:sz w:val="20"/>
          <w:lang w:eastAsia="en-US"/>
        </w:rPr>
        <w:fldChar w:fldCharType="end"/>
      </w:r>
      <w:r w:rsidRPr="00AC39D0">
        <w:rPr>
          <w:rFonts w:eastAsia="Times New Roman"/>
          <w:b/>
          <w:bCs/>
          <w:i/>
          <w:kern w:val="0"/>
          <w:sz w:val="20"/>
          <w:lang w:eastAsia="en-US"/>
        </w:rPr>
        <w:t xml:space="preserve">: </w:t>
      </w:r>
      <w:r w:rsidRPr="00AC39D0">
        <w:rPr>
          <w:rFonts w:eastAsiaTheme="minorEastAsia"/>
          <w:b/>
          <w:bCs/>
          <w:i/>
          <w:kern w:val="0"/>
          <w:sz w:val="20"/>
        </w:rPr>
        <w:t>Agree</w:t>
      </w:r>
      <w:r w:rsidRPr="00AC39D0">
        <w:rPr>
          <w:rFonts w:eastAsia="Times New Roman"/>
          <w:b/>
          <w:bCs/>
          <w:i/>
          <w:kern w:val="0"/>
          <w:sz w:val="20"/>
          <w:lang w:eastAsia="en-US"/>
        </w:rPr>
        <w:t xml:space="preserve"> the TP</w:t>
      </w:r>
      <w:r w:rsidR="00F9408E">
        <w:rPr>
          <w:rFonts w:eastAsia="Times New Roman"/>
          <w:b/>
          <w:bCs/>
          <w:i/>
          <w:kern w:val="0"/>
          <w:sz w:val="20"/>
          <w:lang w:eastAsia="en-US"/>
        </w:rPr>
        <w:t>#2 for TS 38.214</w:t>
      </w:r>
      <w:r w:rsidRPr="00AC39D0">
        <w:rPr>
          <w:rFonts w:eastAsia="Times New Roman"/>
          <w:b/>
          <w:bCs/>
          <w:i/>
          <w:kern w:val="0"/>
          <w:sz w:val="20"/>
          <w:lang w:eastAsia="en-US"/>
        </w:rPr>
        <w:t>.</w:t>
      </w:r>
      <w:bookmarkEnd w:id="10"/>
    </w:p>
    <w:p w14:paraId="23DE8E00" w14:textId="32D94301" w:rsidR="00B71221" w:rsidRPr="00AC39D0" w:rsidRDefault="00B71221" w:rsidP="003A51CB">
      <w:pPr>
        <w:spacing w:before="120" w:after="120"/>
        <w:rPr>
          <w:sz w:val="20"/>
        </w:rPr>
      </w:pPr>
      <w:r w:rsidRPr="00AC39D0">
        <w:rPr>
          <w:rFonts w:eastAsiaTheme="minorEastAsia" w:hint="eastAsia"/>
          <w:b/>
          <w:bCs/>
          <w:sz w:val="20"/>
          <w:u w:val="single"/>
        </w:rPr>
        <w:t>T</w:t>
      </w:r>
      <w:r w:rsidRPr="00AC39D0">
        <w:rPr>
          <w:rFonts w:eastAsiaTheme="minorEastAsia"/>
          <w:b/>
          <w:bCs/>
          <w:sz w:val="20"/>
          <w:u w:val="single"/>
        </w:rPr>
        <w:t>P</w:t>
      </w:r>
      <w:r w:rsidRPr="00AC39D0">
        <w:rPr>
          <w:rFonts w:eastAsiaTheme="minorEastAsia" w:hint="eastAsia"/>
          <w:b/>
          <w:bCs/>
          <w:sz w:val="20"/>
          <w:u w:val="single"/>
        </w:rPr>
        <w:t>#</w:t>
      </w:r>
      <w:r w:rsidRPr="00AC39D0">
        <w:rPr>
          <w:rFonts w:eastAsiaTheme="minorEastAsia"/>
          <w:b/>
          <w:bCs/>
          <w:sz w:val="20"/>
          <w:u w:val="single"/>
        </w:rPr>
        <w:t>2 for 38.214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4"/>
      </w:tblGrid>
      <w:tr w:rsidR="00B71221" w:rsidRPr="00AC39D0" w14:paraId="00B3C0B1" w14:textId="77777777" w:rsidTr="003A51CB">
        <w:tc>
          <w:tcPr>
            <w:tcW w:w="9634" w:type="dxa"/>
          </w:tcPr>
          <w:p w14:paraId="000143AA" w14:textId="77777777" w:rsidR="00B71221" w:rsidRPr="00AC39D0" w:rsidRDefault="00B71221" w:rsidP="00205E81">
            <w:pPr>
              <w:spacing w:beforeLines="0" w:before="120" w:afterLines="0" w:after="120"/>
              <w:rPr>
                <w:rFonts w:eastAsia="Malgun Gothic"/>
                <w:sz w:val="20"/>
                <w:lang w:eastAsia="ko-KR"/>
              </w:rPr>
            </w:pPr>
            <w:r w:rsidRPr="00AC39D0">
              <w:rPr>
                <w:rFonts w:eastAsia="Malgun Gothic"/>
                <w:sz w:val="20"/>
                <w:lang w:eastAsia="ko-KR"/>
              </w:rPr>
              <w:t xml:space="preserve">The set of slots that may belong to a sidelink resource pool is denoted by </w:t>
            </w:r>
            <m:oMath>
              <m:r>
                <w:rPr>
                  <w:rFonts w:ascii="Cambria Math" w:eastAsia="Malgun Gothic" w:hAnsi="Cambria Math"/>
                  <w:sz w:val="20"/>
                  <w:lang w:eastAsia="ko-KR"/>
                </w:rPr>
                <m:t>(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sz w:val="20"/>
                      <w:lang w:val="en-GB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0</m:t>
                  </m:r>
                </m:sub>
                <m:sup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SL</m:t>
                  </m:r>
                </m:sup>
              </m:sSubSup>
              <m:r>
                <w:rPr>
                  <w:rFonts w:ascii="Cambria Math" w:eastAsia="Malgun Gothic" w:hAnsi="Cambria Math"/>
                  <w:sz w:val="20"/>
                  <w:lang w:eastAsia="ko-KR"/>
                </w:rPr>
                <m:t>,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sz w:val="20"/>
                      <w:lang w:val="en-GB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1</m:t>
                  </m:r>
                </m:sub>
                <m:sup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SL</m:t>
                  </m:r>
                </m:sup>
              </m:sSubSup>
              <m:r>
                <w:rPr>
                  <w:rFonts w:ascii="Cambria Math" w:eastAsia="Malgun Gothic" w:hAnsi="Cambria Math"/>
                  <w:sz w:val="20"/>
                  <w:lang w:eastAsia="ko-KR"/>
                </w:rPr>
                <m:t>,⋯,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sz w:val="20"/>
                      <w:lang w:val="en-GB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t</m:t>
                  </m:r>
                </m:e>
                <m:sub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sz w:val="20"/>
                          <w:lang w:val="en-GB"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 w:val="20"/>
                          <w:lang w:eastAsia="ko-KR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 w:val="20"/>
                          <w:lang w:eastAsia="ko-KR"/>
                        </w:rPr>
                        <m:t>max</m:t>
                      </m:r>
                    </m:sub>
                  </m:sSub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-1</m:t>
                  </m:r>
                </m:sub>
                <m:sup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SL</m:t>
                  </m:r>
                </m:sup>
              </m:sSubSup>
              <m:r>
                <w:rPr>
                  <w:rFonts w:ascii="Cambria Math" w:eastAsia="Malgun Gothic" w:hAnsi="Cambria Math"/>
                  <w:sz w:val="20"/>
                  <w:lang w:eastAsia="ko-KR"/>
                </w:rPr>
                <m:t>)</m:t>
              </m:r>
            </m:oMath>
            <w:r w:rsidRPr="00AC39D0">
              <w:rPr>
                <w:rFonts w:eastAsia="Malgun Gothic"/>
                <w:sz w:val="20"/>
                <w:lang w:eastAsia="ko-KR"/>
              </w:rPr>
              <w:t xml:space="preserve"> where</w:t>
            </w:r>
          </w:p>
          <w:p w14:paraId="4B8D77B8" w14:textId="77777777" w:rsidR="00B71221" w:rsidRPr="00AC39D0" w:rsidRDefault="00B71221" w:rsidP="00205E81">
            <w:pPr>
              <w:pStyle w:val="B1"/>
              <w:spacing w:beforeLines="0" w:before="120" w:afterLines="0" w:after="120"/>
              <w:rPr>
                <w:sz w:val="20"/>
                <w:lang w:eastAsia="ko-KR"/>
              </w:rPr>
            </w:pPr>
            <w:r w:rsidRPr="00AC39D0">
              <w:rPr>
                <w:sz w:val="20"/>
              </w:rPr>
              <w:t>-</w:t>
            </w:r>
            <w:r w:rsidRPr="00AC39D0">
              <w:rPr>
                <w:sz w:val="20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lang w:val="x-none" w:eastAsia="ko-KR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ko-KR"/>
                    </w:rPr>
                    <m:t>0≤</m:t>
                  </m:r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  <w:lang w:eastAsia="ko-KR"/>
                </w:rPr>
                <m:t>&lt;10240×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lang w:val="x-none"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ko-KR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μ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0"/>
                  <w:lang w:eastAsia="ko-KR"/>
                </w:rPr>
                <m:t>, 0≤</m:t>
              </m:r>
              <m:r>
                <w:rPr>
                  <w:rFonts w:ascii="Cambria Math" w:hAnsi="Cambria Math"/>
                  <w:sz w:val="20"/>
                  <w:lang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lang w:eastAsia="ko-KR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lang w:eastAsia="ko-KR"/>
                </w:rPr>
                <m:t>,</m:t>
              </m:r>
            </m:oMath>
            <w:r w:rsidRPr="00AC39D0">
              <w:rPr>
                <w:sz w:val="20"/>
                <w:lang w:eastAsia="ko-KR"/>
              </w:rPr>
              <w:t xml:space="preserve"> </w:t>
            </w:r>
          </w:p>
          <w:p w14:paraId="0D36B912" w14:textId="77777777" w:rsidR="00B71221" w:rsidRPr="00AC39D0" w:rsidRDefault="00B71221" w:rsidP="00205E81">
            <w:pPr>
              <w:pStyle w:val="B1"/>
              <w:spacing w:beforeLines="0" w:before="120" w:afterLines="0" w:after="120"/>
              <w:rPr>
                <w:sz w:val="20"/>
                <w:lang w:eastAsia="ko-KR"/>
              </w:rPr>
            </w:pPr>
            <w:r w:rsidRPr="00AC39D0">
              <w:rPr>
                <w:sz w:val="20"/>
                <w:lang w:eastAsia="ko-KR"/>
              </w:rPr>
              <w:t>-</w:t>
            </w:r>
            <w:r w:rsidRPr="00AC39D0">
              <w:rPr>
                <w:sz w:val="20"/>
                <w:lang w:eastAsia="ko-KR"/>
              </w:rPr>
              <w:tab/>
              <w:t>the slot index is relative to slot#0 of the radio frame corresponding to SFN 0 of the serving cell or DFN 0,</w:t>
            </w:r>
          </w:p>
          <w:p w14:paraId="0766A61C" w14:textId="77777777" w:rsidR="00B71221" w:rsidRPr="00AC39D0" w:rsidRDefault="00B71221" w:rsidP="00205E81">
            <w:pPr>
              <w:pStyle w:val="B1"/>
              <w:spacing w:beforeLines="0" w:before="120" w:afterLines="0" w:after="120"/>
              <w:rPr>
                <w:sz w:val="20"/>
                <w:lang w:eastAsia="ko-KR"/>
              </w:rPr>
            </w:pPr>
            <w:r w:rsidRPr="00AC39D0">
              <w:rPr>
                <w:sz w:val="20"/>
                <w:lang w:eastAsia="ko-KR"/>
              </w:rPr>
              <w:t>-</w:t>
            </w:r>
            <w:r w:rsidRPr="00AC39D0">
              <w:rPr>
                <w:sz w:val="20"/>
                <w:lang w:eastAsia="ko-KR"/>
              </w:rPr>
              <w:tab/>
              <w:t xml:space="preserve">the set includes all the slots except the following slots, </w:t>
            </w:r>
          </w:p>
          <w:p w14:paraId="07FF26FD" w14:textId="77777777" w:rsidR="00B71221" w:rsidRPr="00AC39D0" w:rsidRDefault="00B71221" w:rsidP="00205E81">
            <w:pPr>
              <w:pStyle w:val="B2"/>
              <w:spacing w:beforeLines="0" w:before="120" w:afterLines="0" w:after="120"/>
              <w:rPr>
                <w:sz w:val="20"/>
                <w:lang w:eastAsia="ko-KR"/>
              </w:rPr>
            </w:pPr>
            <w:r w:rsidRPr="00AC39D0">
              <w:rPr>
                <w:sz w:val="20"/>
                <w:lang w:eastAsia="ko-KR"/>
              </w:rPr>
              <w:t>-</w:t>
            </w:r>
            <w:r w:rsidRPr="00AC39D0">
              <w:rPr>
                <w:sz w:val="20"/>
                <w:lang w:eastAsia="ko-KR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S_SSB</m:t>
                  </m:r>
                </m:sub>
              </m:sSub>
            </m:oMath>
            <w:r w:rsidRPr="00AC39D0">
              <w:rPr>
                <w:sz w:val="20"/>
                <w:lang w:eastAsia="ko-KR"/>
              </w:rPr>
              <w:t xml:space="preserve"> slots in which S-SS/PSBCH block (S-SSB) is configured,</w:t>
            </w:r>
          </w:p>
          <w:p w14:paraId="62876ED5" w14:textId="5A7235AE" w:rsidR="00B71221" w:rsidRPr="00AC39D0" w:rsidRDefault="00B71221" w:rsidP="00205E81">
            <w:pPr>
              <w:pStyle w:val="B2"/>
              <w:spacing w:beforeLines="0" w:before="120" w:afterLines="0" w:after="120"/>
              <w:rPr>
                <w:rFonts w:eastAsia="Malgun Gothic"/>
                <w:i/>
                <w:color w:val="FF0000"/>
                <w:sz w:val="20"/>
                <w:lang w:eastAsia="ko-KR"/>
              </w:rPr>
            </w:pPr>
            <w:r w:rsidRPr="00AC39D0">
              <w:rPr>
                <w:sz w:val="20"/>
                <w:lang w:eastAsia="ko-KR"/>
              </w:rPr>
              <w:t>-</w:t>
            </w:r>
            <w:r w:rsidRPr="00AC39D0">
              <w:rPr>
                <w:sz w:val="20"/>
                <w:lang w:eastAsia="ko-KR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nonSL</m:t>
                  </m:r>
                </m:sub>
              </m:sSub>
            </m:oMath>
            <w:r w:rsidRPr="00AC39D0">
              <w:rPr>
                <w:sz w:val="20"/>
                <w:lang w:eastAsia="ko-KR"/>
              </w:rPr>
              <w:t xml:space="preserve"> slots in each of which at least one of </w:t>
            </w:r>
            <w:r w:rsidRPr="00AC39D0">
              <w:rPr>
                <w:i/>
                <w:sz w:val="20"/>
                <w:lang w:eastAsia="ko-KR"/>
              </w:rPr>
              <w:t>Y-th</w:t>
            </w:r>
            <w:r w:rsidRPr="00AC39D0">
              <w:rPr>
                <w:sz w:val="20"/>
                <w:lang w:eastAsia="ko-KR"/>
              </w:rPr>
              <w:t xml:space="preserve">, </w:t>
            </w:r>
            <w:r w:rsidRPr="00AC39D0">
              <w:rPr>
                <w:i/>
                <w:sz w:val="20"/>
                <w:lang w:eastAsia="ko-KR"/>
              </w:rPr>
              <w:t>(Y+1)-th</w:t>
            </w:r>
            <w:r w:rsidRPr="00AC39D0">
              <w:rPr>
                <w:sz w:val="20"/>
                <w:lang w:eastAsia="ko-KR"/>
              </w:rPr>
              <w:t xml:space="preserve">, …, </w:t>
            </w:r>
            <w:r w:rsidRPr="00AC39D0">
              <w:rPr>
                <w:i/>
                <w:sz w:val="20"/>
                <w:lang w:val="ru-RU" w:eastAsia="ko-KR"/>
              </w:rPr>
              <w:t>(Y+X-1)-th</w:t>
            </w:r>
            <w:r w:rsidRPr="00AC39D0">
              <w:rPr>
                <w:sz w:val="20"/>
                <w:lang w:eastAsia="ko-KR"/>
              </w:rPr>
              <w:t xml:space="preserve"> OFDM symbols are not semi-statically configured as UL as per the higher layer parameter </w:t>
            </w:r>
            <w:r w:rsidRPr="00AC39D0">
              <w:rPr>
                <w:i/>
                <w:sz w:val="20"/>
                <w:lang w:eastAsia="ko-KR"/>
              </w:rPr>
              <w:t xml:space="preserve">tdd-UL-DL-ConfigurationCommon </w:t>
            </w:r>
            <w:r w:rsidRPr="00AC39D0">
              <w:rPr>
                <w:sz w:val="20"/>
                <w:lang w:eastAsia="ko-KR"/>
              </w:rPr>
              <w:t>or</w:t>
            </w:r>
            <w:r w:rsidRPr="00AC39D0">
              <w:rPr>
                <w:i/>
                <w:sz w:val="20"/>
                <w:lang w:eastAsia="ko-KR"/>
              </w:rPr>
              <w:t xml:space="preserve"> sl-TDD-Configuration </w:t>
            </w:r>
            <w:r w:rsidRPr="00AC39D0">
              <w:rPr>
                <w:sz w:val="20"/>
                <w:lang w:eastAsia="ko-KR"/>
              </w:rPr>
              <w:t xml:space="preserve">where </w:t>
            </w:r>
            <w:r w:rsidRPr="00AC39D0">
              <w:rPr>
                <w:i/>
                <w:sz w:val="20"/>
                <w:lang w:val="ru-RU" w:eastAsia="ko-KR"/>
              </w:rPr>
              <w:t xml:space="preserve">Y </w:t>
            </w:r>
            <w:r w:rsidRPr="00AC39D0">
              <w:rPr>
                <w:sz w:val="20"/>
                <w:lang w:eastAsia="ko-KR"/>
              </w:rPr>
              <w:t>and</w:t>
            </w:r>
            <w:r w:rsidRPr="00AC39D0">
              <w:rPr>
                <w:i/>
                <w:sz w:val="20"/>
                <w:lang w:eastAsia="ko-KR"/>
              </w:rPr>
              <w:t xml:space="preserve"> X</w:t>
            </w:r>
            <w:r w:rsidRPr="00AC39D0">
              <w:rPr>
                <w:i/>
                <w:sz w:val="20"/>
                <w:lang w:val="ru-RU" w:eastAsia="ko-KR"/>
              </w:rPr>
              <w:t xml:space="preserve"> </w:t>
            </w:r>
            <w:r w:rsidRPr="00AC39D0">
              <w:rPr>
                <w:sz w:val="20"/>
                <w:lang w:eastAsia="ko-KR"/>
              </w:rPr>
              <w:t xml:space="preserve">are set by the higher layer parameters </w:t>
            </w:r>
            <w:r w:rsidRPr="00AC39D0">
              <w:rPr>
                <w:i/>
                <w:sz w:val="20"/>
                <w:lang w:val="ru-RU" w:eastAsia="ko-KR"/>
              </w:rPr>
              <w:t>sl-StartSymbol</w:t>
            </w:r>
            <w:r w:rsidRPr="00AC39D0">
              <w:rPr>
                <w:sz w:val="20"/>
                <w:lang w:eastAsia="ko-KR"/>
              </w:rPr>
              <w:t xml:space="preserve"> and </w:t>
            </w:r>
            <w:r w:rsidRPr="00AC39D0">
              <w:rPr>
                <w:i/>
                <w:sz w:val="20"/>
                <w:lang w:val="ru-RU" w:eastAsia="ko-KR"/>
              </w:rPr>
              <w:t>sl-LengthSymbols</w:t>
            </w:r>
            <w:r w:rsidRPr="00AC39D0">
              <w:rPr>
                <w:sz w:val="20"/>
                <w:lang w:eastAsia="ko-KR"/>
              </w:rPr>
              <w:t>, respectively.</w:t>
            </w:r>
            <w:r w:rsidR="004302A7" w:rsidRPr="00F546F7">
              <w:rPr>
                <w:sz w:val="20"/>
                <w:lang w:eastAsia="ko-KR"/>
              </w:rPr>
              <w:t xml:space="preserve"> </w:t>
            </w:r>
            <w:r w:rsidR="00F546F7" w:rsidRPr="00F546F7">
              <w:rPr>
                <w:rFonts w:eastAsia="等线"/>
                <w:color w:val="FF0000"/>
                <w:sz w:val="20"/>
              </w:rPr>
              <w:t xml:space="preserve">For paired spectrum, or if </w:t>
            </w:r>
            <w:r w:rsidR="00F546F7" w:rsidRPr="00F546F7">
              <w:rPr>
                <w:i/>
                <w:color w:val="FF0000"/>
                <w:sz w:val="20"/>
              </w:rPr>
              <w:t>tdd-UL-DL-ConfigurationCommon</w:t>
            </w:r>
            <w:r w:rsidR="00F546F7" w:rsidRPr="00F546F7">
              <w:rPr>
                <w:rFonts w:eastAsiaTheme="minorEastAsia"/>
                <w:color w:val="FF0000"/>
                <w:sz w:val="20"/>
              </w:rPr>
              <w:t xml:space="preserve"> and </w:t>
            </w:r>
            <w:r w:rsidR="00F546F7" w:rsidRPr="00F546F7">
              <w:rPr>
                <w:rFonts w:eastAsia="Gulim"/>
                <w:i/>
                <w:iCs/>
                <w:color w:val="FF0000"/>
                <w:sz w:val="20"/>
                <w:lang w:eastAsia="ko-KR"/>
              </w:rPr>
              <w:t>sl-TDD-Configuration-r16</w:t>
            </w:r>
            <w:r w:rsidR="00F546F7" w:rsidRPr="00F546F7">
              <w:rPr>
                <w:rFonts w:eastAsiaTheme="minorEastAsia"/>
                <w:color w:val="FF0000"/>
                <w:sz w:val="20"/>
              </w:rPr>
              <w:t xml:space="preserve"> are not provided for a spectrum indicated with only PC5 interface in Table 5.2E.1-1 in [TS 38.101-1],</w:t>
            </w:r>
            <m:oMath>
              <m:r>
                <w:rPr>
                  <w:rFonts w:ascii="Cambria Math" w:hAnsi="Cambria Math"/>
                  <w:color w:val="FF0000"/>
                  <w:sz w:val="20"/>
                  <w:lang w:val="x-none" w:eastAsia="ko-KR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lang w:eastAsia="ko-KR"/>
                    </w:rPr>
                    <m:t>nonSL</m:t>
                  </m:r>
                </m:sub>
              </m:sSub>
              <m:r>
                <w:rPr>
                  <w:rFonts w:ascii="Cambria Math" w:hAnsi="Cambria Math"/>
                  <w:color w:val="FF0000"/>
                  <w:sz w:val="20"/>
                  <w:lang w:val="x-none" w:eastAsia="ko-KR"/>
                </w:rPr>
                <m:t>=0</m:t>
              </m:r>
            </m:oMath>
            <w:r w:rsidR="00F546F7" w:rsidRPr="00F35818">
              <w:rPr>
                <w:rFonts w:eastAsiaTheme="minorEastAsia"/>
                <w:color w:val="FF0000"/>
                <w:sz w:val="20"/>
              </w:rPr>
              <w:t>.</w:t>
            </w:r>
          </w:p>
        </w:tc>
      </w:tr>
    </w:tbl>
    <w:p w14:paraId="07B8623D" w14:textId="77777777" w:rsidR="00223029" w:rsidRDefault="00223029" w:rsidP="00223029">
      <w:pPr>
        <w:pStyle w:val="3GPPNormalText"/>
      </w:pPr>
      <w:bookmarkStart w:id="11" w:name="_Toc24792"/>
      <w:bookmarkStart w:id="12" w:name="_Toc6764"/>
      <w:bookmarkStart w:id="13" w:name="_Toc939"/>
      <w:bookmarkEnd w:id="11"/>
      <w:bookmarkEnd w:id="12"/>
      <w:bookmarkEnd w:id="13"/>
    </w:p>
    <w:p w14:paraId="6F19631A" w14:textId="26939B45" w:rsidR="00356ED5" w:rsidRDefault="00D73F28">
      <w:pPr>
        <w:pStyle w:val="2"/>
        <w:numPr>
          <w:ilvl w:val="1"/>
          <w:numId w:val="16"/>
        </w:numPr>
        <w:spacing w:beforeLines="0" w:before="240" w:afterLines="0" w:after="60"/>
        <w:ind w:left="567" w:rightChars="0" w:right="0" w:hanging="567"/>
      </w:pPr>
      <w:r w:rsidRPr="00D73F28">
        <w:t>Correction on SCI fiel</w:t>
      </w:r>
      <w:r w:rsidR="003A51CB">
        <w:t>d</w:t>
      </w:r>
      <w:r w:rsidR="00FA2D9E">
        <w:t xml:space="preserve"> name</w:t>
      </w:r>
    </w:p>
    <w:p w14:paraId="2F30EF60" w14:textId="0F955566" w:rsidR="00D73F28" w:rsidRPr="003653FE" w:rsidRDefault="00D73F28" w:rsidP="00EA7465">
      <w:pPr>
        <w:spacing w:beforeLines="0" w:before="120" w:afterLines="0" w:after="120"/>
        <w:rPr>
          <w:rFonts w:eastAsia="Times New Roman"/>
          <w:kern w:val="0"/>
          <w:sz w:val="20"/>
          <w:lang w:eastAsia="en-US"/>
        </w:rPr>
      </w:pPr>
      <w:r w:rsidRPr="00AC39D0">
        <w:rPr>
          <w:rFonts w:eastAsia="Times New Roman"/>
          <w:kern w:val="0"/>
          <w:sz w:val="20"/>
          <w:lang w:eastAsia="en-US"/>
        </w:rPr>
        <w:t xml:space="preserve">In </w:t>
      </w:r>
      <w:r w:rsidR="000668D1">
        <w:rPr>
          <w:rFonts w:eastAsia="Times New Roman"/>
          <w:kern w:val="0"/>
          <w:sz w:val="20"/>
          <w:lang w:eastAsia="en-US"/>
        </w:rPr>
        <w:t xml:space="preserve">TS </w:t>
      </w:r>
      <w:r w:rsidRPr="00AC39D0">
        <w:rPr>
          <w:rFonts w:eastAsia="Times New Roman"/>
          <w:kern w:val="0"/>
          <w:sz w:val="20"/>
          <w:lang w:eastAsia="en-US"/>
        </w:rPr>
        <w:t>38.212, ‘HARQ process number’ in SCI format 2-A/2-B is used to represent the ID of a process maintained by a HARQ entity for SL transmission/reception</w:t>
      </w:r>
      <w:r w:rsidR="006C6527">
        <w:rPr>
          <w:rFonts w:eastAsia="Times New Roman"/>
          <w:kern w:val="0"/>
          <w:sz w:val="20"/>
          <w:lang w:eastAsia="en-US"/>
        </w:rPr>
        <w:t>.</w:t>
      </w:r>
      <w:r w:rsidRPr="00AC39D0">
        <w:rPr>
          <w:rFonts w:eastAsia="Times New Roman"/>
          <w:kern w:val="0"/>
          <w:sz w:val="20"/>
          <w:lang w:eastAsia="en-US"/>
        </w:rPr>
        <w:t xml:space="preserve"> </w:t>
      </w:r>
      <w:r w:rsidR="006C6527">
        <w:rPr>
          <w:rFonts w:eastAsia="Times New Roman"/>
          <w:kern w:val="0"/>
          <w:sz w:val="20"/>
          <w:lang w:eastAsia="en-US"/>
        </w:rPr>
        <w:t>H</w:t>
      </w:r>
      <w:r w:rsidRPr="00AC39D0">
        <w:rPr>
          <w:rFonts w:eastAsia="Times New Roman"/>
          <w:kern w:val="0"/>
          <w:sz w:val="20"/>
          <w:lang w:eastAsia="en-US"/>
        </w:rPr>
        <w:t xml:space="preserve">owever, according to TS 38.321, </w:t>
      </w:r>
      <w:r w:rsidR="003653FE" w:rsidRPr="003653FE">
        <w:rPr>
          <w:rFonts w:eastAsia="Times New Roman"/>
          <w:kern w:val="0"/>
          <w:sz w:val="20"/>
          <w:lang w:eastAsia="en-US"/>
        </w:rPr>
        <w:t>the information included in SCI is named as ‘Sidelink process ID’</w:t>
      </w:r>
      <w:r w:rsidRPr="003653FE">
        <w:rPr>
          <w:rFonts w:eastAsia="Times New Roman"/>
          <w:kern w:val="0"/>
          <w:sz w:val="20"/>
          <w:lang w:eastAsia="en-US"/>
        </w:rPr>
        <w:t>.</w:t>
      </w:r>
    </w:p>
    <w:tbl>
      <w:tblPr>
        <w:tblStyle w:val="af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D73F28" w:rsidRPr="00AC39D0" w14:paraId="58D17C32" w14:textId="53C5503D" w:rsidTr="003A51CB">
        <w:tc>
          <w:tcPr>
            <w:tcW w:w="9776" w:type="dxa"/>
          </w:tcPr>
          <w:p w14:paraId="3B8002F1" w14:textId="15F219B5" w:rsidR="00D73F28" w:rsidRPr="00AC39D0" w:rsidRDefault="00D73F28" w:rsidP="00D73F28">
            <w:pPr>
              <w:spacing w:before="120" w:after="120"/>
              <w:rPr>
                <w:b/>
                <w:i/>
                <w:iCs/>
                <w:sz w:val="20"/>
                <w:u w:val="single"/>
                <w:lang w:eastAsia="ko-KR"/>
              </w:rPr>
            </w:pPr>
            <w:r w:rsidRPr="00AC39D0">
              <w:rPr>
                <w:b/>
                <w:i/>
                <w:iCs/>
                <w:sz w:val="20"/>
                <w:u w:val="single"/>
                <w:lang w:eastAsia="ko-KR"/>
              </w:rPr>
              <w:lastRenderedPageBreak/>
              <w:t>TS 38.312</w:t>
            </w:r>
          </w:p>
          <w:p w14:paraId="38FDB776" w14:textId="03A5CBDD" w:rsidR="00D73F28" w:rsidRPr="00AC39D0" w:rsidRDefault="00D73F28" w:rsidP="00D73F28">
            <w:pPr>
              <w:pStyle w:val="4"/>
              <w:spacing w:before="120" w:after="120"/>
              <w:outlineLvl w:val="3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bookmarkStart w:id="14" w:name="_Toc29326640"/>
            <w:bookmarkStart w:id="15" w:name="_Toc29327790"/>
            <w:bookmarkStart w:id="16" w:name="_Toc36045980"/>
            <w:bookmarkStart w:id="17" w:name="_Toc36046240"/>
            <w:bookmarkStart w:id="18" w:name="_Toc36046386"/>
            <w:bookmarkStart w:id="19" w:name="_Toc45209303"/>
            <w:bookmarkStart w:id="20" w:name="_Toc51852477"/>
            <w:r w:rsidRPr="00AC39D0">
              <w:rPr>
                <w:rFonts w:ascii="Times New Roman" w:hAnsi="Times New Roman" w:cs="Times New Roman"/>
                <w:sz w:val="20"/>
                <w:szCs w:val="20"/>
              </w:rPr>
              <w:t>8.4.1.1</w:t>
            </w:r>
            <w:r w:rsidRPr="00AC39D0">
              <w:rPr>
                <w:rFonts w:ascii="Times New Roman" w:hAnsi="Times New Roman" w:cs="Times New Roman"/>
                <w:sz w:val="20"/>
                <w:szCs w:val="20"/>
              </w:rPr>
              <w:tab/>
              <w:t>SCI format 2-A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  <w:p w14:paraId="7873F085" w14:textId="16738CAF" w:rsidR="00D73F28" w:rsidRPr="00AC39D0" w:rsidRDefault="00D73F28" w:rsidP="00D73F28">
            <w:pPr>
              <w:spacing w:before="120" w:after="120"/>
              <w:rPr>
                <w:sz w:val="20"/>
              </w:rPr>
            </w:pPr>
            <w:r w:rsidRPr="00AC39D0">
              <w:rPr>
                <w:sz w:val="20"/>
              </w:rPr>
              <w:t xml:space="preserve">SCI format 2-A is used for the decoding of PSSCH, with HARQ operation when HARQ-ACK information includes ACK or NACK, </w:t>
            </w:r>
            <w:r w:rsidRPr="00AC39D0">
              <w:rPr>
                <w:rFonts w:eastAsiaTheme="minorEastAsia"/>
                <w:sz w:val="20"/>
              </w:rPr>
              <w:t xml:space="preserve">when HARQ-ACK information includes only NACK, </w:t>
            </w:r>
            <w:r w:rsidRPr="00AC39D0">
              <w:rPr>
                <w:sz w:val="20"/>
              </w:rPr>
              <w:t>or when there is no feedback of HARQ-ACK information.</w:t>
            </w:r>
          </w:p>
          <w:p w14:paraId="12DF2989" w14:textId="38BFD278" w:rsidR="00D73F28" w:rsidRPr="00AC39D0" w:rsidRDefault="00D73F28" w:rsidP="00D73F28">
            <w:pPr>
              <w:spacing w:before="120" w:after="120"/>
              <w:rPr>
                <w:sz w:val="20"/>
              </w:rPr>
            </w:pPr>
            <w:r w:rsidRPr="00AC39D0">
              <w:rPr>
                <w:sz w:val="20"/>
              </w:rPr>
              <w:t>The following information is transmitted by means of the SCI format 2-A:</w:t>
            </w:r>
          </w:p>
          <w:p w14:paraId="16493321" w14:textId="2898194A" w:rsidR="00D73F28" w:rsidRPr="00AC39D0" w:rsidRDefault="00D73F28" w:rsidP="00D73F28">
            <w:pPr>
              <w:pStyle w:val="B1"/>
              <w:spacing w:before="120" w:after="120"/>
              <w:rPr>
                <w:rFonts w:eastAsia="Malgun Gothic"/>
                <w:sz w:val="20"/>
                <w:lang w:eastAsia="ko-KR"/>
              </w:rPr>
            </w:pPr>
            <w:r w:rsidRPr="00AC39D0">
              <w:rPr>
                <w:sz w:val="20"/>
                <w:highlight w:val="yellow"/>
                <w:lang w:eastAsia="ko-KR"/>
              </w:rPr>
              <w:t>-</w:t>
            </w:r>
            <w:r w:rsidRPr="00AC39D0">
              <w:rPr>
                <w:sz w:val="20"/>
                <w:highlight w:val="yellow"/>
                <w:lang w:eastAsia="ko-KR"/>
              </w:rPr>
              <w:tab/>
            </w:r>
            <w:r w:rsidRPr="00AC39D0">
              <w:rPr>
                <w:sz w:val="20"/>
                <w:highlight w:val="yellow"/>
              </w:rPr>
              <w:t>HARQ</w:t>
            </w:r>
            <w:r w:rsidRPr="00AC39D0">
              <w:rPr>
                <w:sz w:val="20"/>
                <w:highlight w:val="yellow"/>
                <w:lang w:eastAsia="ko-KR"/>
              </w:rPr>
              <w:t xml:space="preserve"> process number –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highlight w:val="yellow"/>
                  <w:lang w:eastAsia="ko-KR"/>
                </w:rPr>
                <m:t>4</m:t>
              </m:r>
            </m:oMath>
            <w:r w:rsidRPr="00AC39D0">
              <w:rPr>
                <w:sz w:val="20"/>
                <w:highlight w:val="yellow"/>
                <w:lang w:eastAsia="ko-KR"/>
              </w:rPr>
              <w:t xml:space="preserve"> bits as defined in clause 16.4 of [5, TS 38.213]</w:t>
            </w:r>
            <w:r w:rsidRPr="00AC39D0">
              <w:rPr>
                <w:sz w:val="20"/>
                <w:highlight w:val="yellow"/>
              </w:rPr>
              <w:t>.</w:t>
            </w:r>
          </w:p>
          <w:p w14:paraId="113B41F9" w14:textId="4E1E1130" w:rsidR="00D73F28" w:rsidRPr="00AC39D0" w:rsidRDefault="00D73F28" w:rsidP="00D73F28">
            <w:pPr>
              <w:spacing w:before="120" w:after="120"/>
              <w:jc w:val="center"/>
              <w:rPr>
                <w:sz w:val="20"/>
              </w:rPr>
            </w:pPr>
            <w:r w:rsidRPr="00AC39D0">
              <w:rPr>
                <w:rFonts w:hint="eastAsia"/>
                <w:color w:val="FF0000"/>
                <w:sz w:val="20"/>
              </w:rPr>
              <w:t>=====omitted=====</w:t>
            </w:r>
          </w:p>
          <w:p w14:paraId="295E9DCA" w14:textId="24ECEDA7" w:rsidR="00D73F28" w:rsidRPr="00AC39D0" w:rsidRDefault="00D73F28" w:rsidP="00D73F28">
            <w:pPr>
              <w:pStyle w:val="4"/>
              <w:spacing w:before="120" w:after="120"/>
              <w:outlineLvl w:val="3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bookmarkStart w:id="21" w:name="_Toc45209304"/>
            <w:bookmarkStart w:id="22" w:name="_Toc51852478"/>
            <w:r w:rsidRPr="00AC39D0">
              <w:rPr>
                <w:rFonts w:ascii="Times New Roman" w:hAnsi="Times New Roman" w:cs="Times New Roman"/>
                <w:sz w:val="20"/>
                <w:szCs w:val="20"/>
              </w:rPr>
              <w:t>8.4.1.2</w:t>
            </w:r>
            <w:r w:rsidRPr="00AC39D0">
              <w:rPr>
                <w:rFonts w:ascii="Times New Roman" w:hAnsi="Times New Roman" w:cs="Times New Roman"/>
                <w:sz w:val="20"/>
                <w:szCs w:val="20"/>
              </w:rPr>
              <w:tab/>
              <w:t>SCI format 2-B</w:t>
            </w:r>
            <w:bookmarkEnd w:id="21"/>
            <w:bookmarkEnd w:id="22"/>
          </w:p>
          <w:p w14:paraId="2DD807EE" w14:textId="537BC66F" w:rsidR="00D73F28" w:rsidRPr="00AC39D0" w:rsidRDefault="00D73F28" w:rsidP="00D73F28">
            <w:pPr>
              <w:spacing w:before="120" w:after="120"/>
              <w:rPr>
                <w:sz w:val="20"/>
              </w:rPr>
            </w:pPr>
            <w:r w:rsidRPr="00AC39D0">
              <w:rPr>
                <w:sz w:val="20"/>
              </w:rPr>
              <w:t>SCI format 2-B is used for the decoding of PSSCH, with HARQ operation when HARQ-ACK information includes only NACK, or when there is no feedback of HARQ-ACK information.</w:t>
            </w:r>
          </w:p>
          <w:p w14:paraId="53B4FC1E" w14:textId="7F7BDD2C" w:rsidR="00D73F28" w:rsidRPr="00AC39D0" w:rsidRDefault="00D73F28" w:rsidP="00D73F28">
            <w:pPr>
              <w:spacing w:before="120" w:after="120"/>
              <w:rPr>
                <w:sz w:val="20"/>
              </w:rPr>
            </w:pPr>
            <w:r w:rsidRPr="00AC39D0">
              <w:rPr>
                <w:sz w:val="20"/>
              </w:rPr>
              <w:t>The following information is transmitted by means of the SCI format 2-B:</w:t>
            </w:r>
          </w:p>
          <w:p w14:paraId="6138EFC0" w14:textId="0C821394" w:rsidR="00D73F28" w:rsidRPr="00AC39D0" w:rsidRDefault="00D73F28" w:rsidP="00D73F28">
            <w:pPr>
              <w:pStyle w:val="B1"/>
              <w:spacing w:before="120" w:after="120"/>
              <w:rPr>
                <w:rFonts w:eastAsia="Malgun Gothic"/>
                <w:sz w:val="20"/>
                <w:lang w:eastAsia="ko-KR"/>
              </w:rPr>
            </w:pPr>
            <w:r w:rsidRPr="00AC39D0">
              <w:rPr>
                <w:sz w:val="20"/>
                <w:highlight w:val="yellow"/>
                <w:lang w:eastAsia="ko-KR"/>
              </w:rPr>
              <w:t>-</w:t>
            </w:r>
            <w:r w:rsidRPr="00AC39D0">
              <w:rPr>
                <w:sz w:val="20"/>
                <w:highlight w:val="yellow"/>
                <w:lang w:eastAsia="ko-KR"/>
              </w:rPr>
              <w:tab/>
            </w:r>
            <w:r w:rsidRPr="00AC39D0">
              <w:rPr>
                <w:sz w:val="20"/>
                <w:highlight w:val="yellow"/>
              </w:rPr>
              <w:t>HARQ</w:t>
            </w:r>
            <w:r w:rsidRPr="00AC39D0">
              <w:rPr>
                <w:sz w:val="20"/>
                <w:highlight w:val="yellow"/>
                <w:lang w:eastAsia="ko-KR"/>
              </w:rPr>
              <w:t xml:space="preserve"> process number –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highlight w:val="yellow"/>
                  <w:lang w:eastAsia="ko-KR"/>
                </w:rPr>
                <m:t>4</m:t>
              </m:r>
            </m:oMath>
            <w:r w:rsidRPr="00AC39D0">
              <w:rPr>
                <w:sz w:val="20"/>
                <w:highlight w:val="yellow"/>
              </w:rPr>
              <w:t xml:space="preserve"> </w:t>
            </w:r>
            <w:r w:rsidRPr="00AC39D0">
              <w:rPr>
                <w:sz w:val="20"/>
                <w:highlight w:val="yellow"/>
                <w:lang w:eastAsia="ko-KR"/>
              </w:rPr>
              <w:t>bits as defined in clause 16.4 of [5, TS 38.213]</w:t>
            </w:r>
            <w:r w:rsidRPr="00AC39D0">
              <w:rPr>
                <w:sz w:val="20"/>
                <w:highlight w:val="yellow"/>
              </w:rPr>
              <w:t>.</w:t>
            </w:r>
          </w:p>
          <w:p w14:paraId="60528552" w14:textId="3BD41F66" w:rsidR="00D73F28" w:rsidRPr="00AC39D0" w:rsidRDefault="00D73F28" w:rsidP="00F554B5">
            <w:pPr>
              <w:spacing w:before="120" w:after="120"/>
              <w:jc w:val="center"/>
              <w:rPr>
                <w:sz w:val="20"/>
              </w:rPr>
            </w:pPr>
            <w:r w:rsidRPr="00AC39D0">
              <w:rPr>
                <w:rFonts w:hint="eastAsia"/>
                <w:color w:val="FF0000"/>
                <w:sz w:val="20"/>
              </w:rPr>
              <w:t>=====omitted=====</w:t>
            </w:r>
          </w:p>
        </w:tc>
      </w:tr>
    </w:tbl>
    <w:p w14:paraId="79066B69" w14:textId="53A4193D" w:rsidR="00D73F28" w:rsidRPr="00AC39D0" w:rsidRDefault="00D73F28" w:rsidP="00D73F28">
      <w:pPr>
        <w:spacing w:before="120" w:after="120"/>
        <w:rPr>
          <w:sz w:val="20"/>
        </w:rPr>
      </w:pPr>
    </w:p>
    <w:tbl>
      <w:tblPr>
        <w:tblStyle w:val="af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D73F28" w:rsidRPr="00AC39D0" w14:paraId="3B20E52E" w14:textId="77777777" w:rsidTr="00923528">
        <w:tc>
          <w:tcPr>
            <w:tcW w:w="9776" w:type="dxa"/>
          </w:tcPr>
          <w:p w14:paraId="3A4CB1CA" w14:textId="77777777" w:rsidR="00D73F28" w:rsidRPr="00AC39D0" w:rsidRDefault="00D73F28" w:rsidP="00D73F28">
            <w:pPr>
              <w:spacing w:before="120" w:after="120"/>
              <w:rPr>
                <w:b/>
                <w:i/>
                <w:iCs/>
                <w:sz w:val="20"/>
                <w:u w:val="single"/>
                <w:lang w:eastAsia="ko-KR"/>
              </w:rPr>
            </w:pPr>
            <w:r w:rsidRPr="00AC39D0">
              <w:rPr>
                <w:b/>
                <w:i/>
                <w:iCs/>
                <w:sz w:val="20"/>
                <w:u w:val="single"/>
                <w:lang w:eastAsia="ko-KR"/>
              </w:rPr>
              <w:t>TS 38.321</w:t>
            </w:r>
          </w:p>
          <w:p w14:paraId="2B4D548C" w14:textId="77777777" w:rsidR="00D73F28" w:rsidRPr="00AC39D0" w:rsidRDefault="00D73F28" w:rsidP="00D73F28">
            <w:pPr>
              <w:spacing w:before="120" w:after="120"/>
              <w:rPr>
                <w:b/>
                <w:sz w:val="20"/>
                <w:lang w:eastAsia="ko-KR"/>
              </w:rPr>
            </w:pPr>
            <w:r w:rsidRPr="00AC39D0">
              <w:rPr>
                <w:b/>
                <w:sz w:val="20"/>
                <w:lang w:eastAsia="ko-KR"/>
              </w:rPr>
              <w:t>3.1</w:t>
            </w:r>
            <w:r w:rsidRPr="00AC39D0">
              <w:rPr>
                <w:b/>
                <w:sz w:val="20"/>
                <w:lang w:eastAsia="ko-KR"/>
              </w:rPr>
              <w:tab/>
              <w:t>Definitions</w:t>
            </w:r>
          </w:p>
          <w:p w14:paraId="50B1413F" w14:textId="77777777" w:rsidR="00D73F28" w:rsidRPr="00AC39D0" w:rsidRDefault="00D73F28" w:rsidP="00D73F28">
            <w:pPr>
              <w:spacing w:before="120" w:after="120"/>
              <w:rPr>
                <w:rFonts w:eastAsia="Malgun Gothic"/>
                <w:i/>
                <w:iCs/>
                <w:sz w:val="20"/>
              </w:rPr>
            </w:pPr>
            <w:r w:rsidRPr="00AC39D0">
              <w:rPr>
                <w:b/>
                <w:sz w:val="20"/>
                <w:lang w:eastAsia="ko-KR"/>
              </w:rPr>
              <w:t>Sidelink transmission information:</w:t>
            </w:r>
            <w:r w:rsidRPr="00AC39D0">
              <w:rPr>
                <w:rFonts w:eastAsia="Malgun Gothic"/>
                <w:sz w:val="20"/>
                <w:lang w:eastAsia="ko-KR"/>
              </w:rPr>
              <w:t xml:space="preserve"> </w:t>
            </w:r>
            <w:r w:rsidRPr="00AC39D0">
              <w:rPr>
                <w:rFonts w:eastAsia="Malgun Gothic"/>
                <w:sz w:val="20"/>
                <w:highlight w:val="yellow"/>
                <w:lang w:eastAsia="ko-KR"/>
              </w:rPr>
              <w:t xml:space="preserve">Sidelink </w:t>
            </w:r>
            <w:r w:rsidRPr="00AC39D0">
              <w:rPr>
                <w:sz w:val="20"/>
                <w:highlight w:val="yellow"/>
                <w:lang w:eastAsia="ko-KR"/>
              </w:rPr>
              <w:t>transmission information included in a SCI</w:t>
            </w:r>
            <w:r w:rsidRPr="00AC39D0">
              <w:rPr>
                <w:sz w:val="20"/>
                <w:lang w:eastAsia="ko-KR"/>
              </w:rPr>
              <w:t xml:space="preserve"> for a SL-SCH transmission as specified in clause 8.3 and 8.4 of TS 38.212 [9] </w:t>
            </w:r>
            <w:r w:rsidRPr="00AC39D0">
              <w:rPr>
                <w:sz w:val="20"/>
                <w:highlight w:val="yellow"/>
                <w:lang w:eastAsia="ko-KR"/>
              </w:rPr>
              <w:t>consists of</w:t>
            </w:r>
            <w:r w:rsidRPr="00AC39D0">
              <w:rPr>
                <w:sz w:val="20"/>
                <w:lang w:eastAsia="ko-KR"/>
              </w:rPr>
              <w:t xml:space="preserve"> Sidelink HARQ information including NDI, RV, </w:t>
            </w:r>
            <w:r w:rsidRPr="00AC39D0">
              <w:rPr>
                <w:sz w:val="20"/>
                <w:highlight w:val="yellow"/>
                <w:lang w:eastAsia="ko-KR"/>
              </w:rPr>
              <w:t>Sidelink process ID</w:t>
            </w:r>
            <w:r w:rsidRPr="00AC39D0">
              <w:rPr>
                <w:sz w:val="20"/>
                <w:lang w:eastAsia="ko-KR"/>
              </w:rPr>
              <w:t>, HARQ feedback enabled/disabled indicator, Sidelink identification information including cast type indicator, Source Layer-1 ID and Destination Layer-1 ID, CSI request, a priority, a communication range requirement and Zone ID.</w:t>
            </w:r>
          </w:p>
        </w:tc>
      </w:tr>
    </w:tbl>
    <w:p w14:paraId="492A2725" w14:textId="03F66D99" w:rsidR="00D73F28" w:rsidRPr="00AC39D0" w:rsidRDefault="00D73F28" w:rsidP="00D73F28">
      <w:pPr>
        <w:spacing w:beforeLines="0" w:before="120" w:afterLines="0" w:after="120"/>
        <w:rPr>
          <w:sz w:val="20"/>
        </w:rPr>
      </w:pPr>
      <w:r w:rsidRPr="00AC39D0">
        <w:rPr>
          <w:sz w:val="20"/>
        </w:rPr>
        <w:t xml:space="preserve">To align the terminology across the physical layer and high layer, </w:t>
      </w:r>
      <w:r w:rsidR="003653FE">
        <w:rPr>
          <w:sz w:val="20"/>
        </w:rPr>
        <w:t>it is</w:t>
      </w:r>
      <w:r w:rsidR="003653FE" w:rsidRPr="00AC39D0">
        <w:rPr>
          <w:sz w:val="20"/>
        </w:rPr>
        <w:t xml:space="preserve"> </w:t>
      </w:r>
      <w:r w:rsidRPr="00AC39D0">
        <w:rPr>
          <w:sz w:val="20"/>
        </w:rPr>
        <w:t>suggest</w:t>
      </w:r>
      <w:r w:rsidR="003653FE">
        <w:rPr>
          <w:sz w:val="20"/>
        </w:rPr>
        <w:t>ed to</w:t>
      </w:r>
      <w:r w:rsidRPr="00AC39D0">
        <w:rPr>
          <w:sz w:val="20"/>
        </w:rPr>
        <w:t xml:space="preserve"> modify the ‘</w:t>
      </w:r>
      <w:r w:rsidRPr="00AC39D0">
        <w:rPr>
          <w:rFonts w:eastAsia="Times New Roman"/>
          <w:kern w:val="0"/>
          <w:sz w:val="20"/>
          <w:lang w:eastAsia="en-US"/>
        </w:rPr>
        <w:t>HARQ process number</w:t>
      </w:r>
      <w:r w:rsidRPr="00AC39D0">
        <w:rPr>
          <w:sz w:val="20"/>
        </w:rPr>
        <w:t>’ in TS 38.212 to ‘sidelink process ID’.</w:t>
      </w:r>
    </w:p>
    <w:p w14:paraId="712C8B1C" w14:textId="76C3F586" w:rsidR="00D73F28" w:rsidRPr="00AC39D0" w:rsidRDefault="00D73F28" w:rsidP="00D73F28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Times New Roman"/>
          <w:b/>
          <w:bCs/>
          <w:i/>
          <w:kern w:val="0"/>
          <w:sz w:val="20"/>
          <w:lang w:eastAsia="en-US"/>
        </w:rPr>
      </w:pPr>
      <w:bookmarkStart w:id="23" w:name="_Ref53486420"/>
      <w:r w:rsidRPr="00AC39D0">
        <w:rPr>
          <w:rFonts w:eastAsia="Times New Roman"/>
          <w:b/>
          <w:bCs/>
          <w:i/>
          <w:kern w:val="0"/>
          <w:sz w:val="20"/>
          <w:lang w:eastAsia="en-US"/>
        </w:rPr>
        <w:t xml:space="preserve">Proposal </w:t>
      </w:r>
      <w:r w:rsidRPr="00AC39D0">
        <w:rPr>
          <w:rFonts w:eastAsia="Times New Roman"/>
          <w:b/>
          <w:bCs/>
          <w:kern w:val="0"/>
          <w:sz w:val="20"/>
          <w:lang w:eastAsia="en-US"/>
        </w:rPr>
        <w:fldChar w:fldCharType="begin"/>
      </w:r>
      <w:r w:rsidRPr="00AC39D0">
        <w:rPr>
          <w:rFonts w:eastAsia="Times New Roman"/>
          <w:b/>
          <w:bCs/>
          <w:i/>
          <w:kern w:val="0"/>
          <w:sz w:val="20"/>
          <w:lang w:eastAsia="en-US"/>
        </w:rPr>
        <w:instrText xml:space="preserve"> SEQ Proposal \* ARABIC </w:instrText>
      </w:r>
      <w:r w:rsidRPr="00AC39D0">
        <w:rPr>
          <w:rFonts w:eastAsia="Times New Roman"/>
          <w:b/>
          <w:bCs/>
          <w:kern w:val="0"/>
          <w:sz w:val="20"/>
          <w:lang w:eastAsia="en-US"/>
        </w:rPr>
        <w:fldChar w:fldCharType="separate"/>
      </w:r>
      <w:r w:rsidR="00716B7B">
        <w:rPr>
          <w:rFonts w:eastAsia="Times New Roman"/>
          <w:b/>
          <w:bCs/>
          <w:i/>
          <w:noProof/>
          <w:kern w:val="0"/>
          <w:sz w:val="20"/>
          <w:lang w:eastAsia="en-US"/>
        </w:rPr>
        <w:t>3</w:t>
      </w:r>
      <w:r w:rsidRPr="00AC39D0">
        <w:rPr>
          <w:rFonts w:eastAsia="Times New Roman"/>
          <w:b/>
          <w:bCs/>
          <w:kern w:val="0"/>
          <w:sz w:val="20"/>
          <w:lang w:eastAsia="en-US"/>
        </w:rPr>
        <w:fldChar w:fldCharType="end"/>
      </w:r>
      <w:r w:rsidRPr="00AC39D0">
        <w:rPr>
          <w:rFonts w:eastAsia="Times New Roman"/>
          <w:b/>
          <w:bCs/>
          <w:i/>
          <w:kern w:val="0"/>
          <w:sz w:val="20"/>
          <w:lang w:eastAsia="en-US"/>
        </w:rPr>
        <w:t>: Modifying ‘HARQ process number’</w:t>
      </w:r>
      <w:r w:rsidR="005E15FB">
        <w:rPr>
          <w:rFonts w:eastAsia="Times New Roman"/>
          <w:b/>
          <w:bCs/>
          <w:i/>
          <w:kern w:val="0"/>
          <w:sz w:val="20"/>
          <w:lang w:eastAsia="en-US"/>
        </w:rPr>
        <w:t xml:space="preserve"> in 38.212</w:t>
      </w:r>
      <w:r w:rsidRPr="00AC39D0">
        <w:rPr>
          <w:rFonts w:eastAsia="Times New Roman"/>
          <w:b/>
          <w:bCs/>
          <w:i/>
          <w:kern w:val="0"/>
          <w:sz w:val="20"/>
          <w:lang w:eastAsia="en-US"/>
        </w:rPr>
        <w:t xml:space="preserve"> to ‘sidelink process ID’.</w:t>
      </w:r>
      <w:bookmarkEnd w:id="23"/>
    </w:p>
    <w:p w14:paraId="1571D64D" w14:textId="4B370A6F" w:rsidR="001E46DF" w:rsidRPr="00AC39D0" w:rsidRDefault="00D73F28" w:rsidP="00EA7465">
      <w:pPr>
        <w:spacing w:before="120" w:after="120"/>
        <w:rPr>
          <w:rFonts w:eastAsiaTheme="minorEastAsia"/>
          <w:b/>
          <w:bCs/>
          <w:sz w:val="20"/>
          <w:u w:val="single"/>
        </w:rPr>
      </w:pPr>
      <w:r w:rsidRPr="00AC39D0">
        <w:rPr>
          <w:rFonts w:eastAsiaTheme="minorEastAsia" w:hint="eastAsia"/>
          <w:b/>
          <w:bCs/>
          <w:sz w:val="20"/>
          <w:u w:val="single"/>
        </w:rPr>
        <w:t>T</w:t>
      </w:r>
      <w:r w:rsidRPr="00AC39D0">
        <w:rPr>
          <w:rFonts w:eastAsiaTheme="minorEastAsia"/>
          <w:b/>
          <w:bCs/>
          <w:sz w:val="20"/>
          <w:u w:val="single"/>
        </w:rPr>
        <w:t>P</w:t>
      </w:r>
      <w:r w:rsidRPr="00AC39D0">
        <w:rPr>
          <w:rFonts w:eastAsiaTheme="minorEastAsia" w:hint="eastAsia"/>
          <w:b/>
          <w:bCs/>
          <w:sz w:val="20"/>
          <w:u w:val="single"/>
        </w:rPr>
        <w:t>#</w:t>
      </w:r>
      <w:r w:rsidRPr="00AC39D0">
        <w:rPr>
          <w:rFonts w:eastAsiaTheme="minorEastAsia"/>
          <w:b/>
          <w:bCs/>
          <w:sz w:val="20"/>
          <w:u w:val="single"/>
        </w:rPr>
        <w:t>3 for 38.212</w:t>
      </w:r>
    </w:p>
    <w:tbl>
      <w:tblPr>
        <w:tblStyle w:val="af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DF71BA" w:rsidRPr="00AC39D0" w14:paraId="696541D0" w14:textId="77777777" w:rsidTr="00923528">
        <w:tc>
          <w:tcPr>
            <w:tcW w:w="9776" w:type="dxa"/>
          </w:tcPr>
          <w:p w14:paraId="6B7DF25A" w14:textId="77777777" w:rsidR="00DF71BA" w:rsidRPr="00AC39D0" w:rsidRDefault="00DF71BA" w:rsidP="00F554B5">
            <w:pPr>
              <w:pStyle w:val="4"/>
              <w:spacing w:before="120" w:after="120"/>
              <w:outlineLvl w:val="3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AC39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8.4.1.1</w:t>
            </w:r>
            <w:r w:rsidRPr="00AC39D0">
              <w:rPr>
                <w:rFonts w:ascii="Times New Roman" w:hAnsi="Times New Roman" w:cs="Times New Roman"/>
                <w:sz w:val="20"/>
                <w:szCs w:val="20"/>
              </w:rPr>
              <w:tab/>
              <w:t>SCI format 2-A</w:t>
            </w:r>
          </w:p>
          <w:p w14:paraId="59C75FC7" w14:textId="77777777" w:rsidR="00DF71BA" w:rsidRPr="00AC39D0" w:rsidRDefault="00DF71BA" w:rsidP="00F554B5">
            <w:pPr>
              <w:spacing w:before="120" w:after="120"/>
              <w:rPr>
                <w:sz w:val="20"/>
              </w:rPr>
            </w:pPr>
            <w:r w:rsidRPr="00AC39D0">
              <w:rPr>
                <w:sz w:val="20"/>
              </w:rPr>
              <w:t xml:space="preserve">SCI format 2-A is used for the decoding of PSSCH, with HARQ operation when HARQ-ACK information includes ACK or NACK, </w:t>
            </w:r>
            <w:r w:rsidRPr="00AC39D0">
              <w:rPr>
                <w:rFonts w:eastAsiaTheme="minorEastAsia"/>
                <w:sz w:val="20"/>
              </w:rPr>
              <w:t xml:space="preserve">when HARQ-ACK information includes only NACK, </w:t>
            </w:r>
            <w:r w:rsidRPr="00AC39D0">
              <w:rPr>
                <w:sz w:val="20"/>
              </w:rPr>
              <w:t>or when there is no feedback of HARQ-ACK information.</w:t>
            </w:r>
          </w:p>
          <w:p w14:paraId="50B24383" w14:textId="77777777" w:rsidR="00DF71BA" w:rsidRPr="00AC39D0" w:rsidRDefault="00DF71BA" w:rsidP="00F554B5">
            <w:pPr>
              <w:spacing w:before="120" w:after="120"/>
              <w:rPr>
                <w:sz w:val="20"/>
              </w:rPr>
            </w:pPr>
            <w:r w:rsidRPr="00AC39D0">
              <w:rPr>
                <w:sz w:val="20"/>
              </w:rPr>
              <w:t>The following information is transmitted by means of the SCI format 2-A:</w:t>
            </w:r>
          </w:p>
          <w:p w14:paraId="61D4D9D8" w14:textId="2FE29988" w:rsidR="00DF71BA" w:rsidRPr="00AC39D0" w:rsidRDefault="00DF71BA" w:rsidP="00F554B5">
            <w:pPr>
              <w:pStyle w:val="B1"/>
              <w:spacing w:before="120" w:after="120"/>
              <w:rPr>
                <w:rFonts w:eastAsia="Malgun Gothic"/>
                <w:sz w:val="20"/>
                <w:lang w:eastAsia="ko-KR"/>
              </w:rPr>
            </w:pPr>
            <w:r w:rsidRPr="00AC39D0">
              <w:rPr>
                <w:sz w:val="20"/>
                <w:lang w:eastAsia="ko-KR"/>
              </w:rPr>
              <w:t>-</w:t>
            </w:r>
            <w:r w:rsidRPr="00AC39D0">
              <w:rPr>
                <w:sz w:val="20"/>
                <w:lang w:eastAsia="ko-KR"/>
              </w:rPr>
              <w:tab/>
            </w:r>
            <w:r w:rsidRPr="00AC39D0">
              <w:rPr>
                <w:strike/>
                <w:color w:val="FF0000"/>
                <w:sz w:val="20"/>
              </w:rPr>
              <w:t>HARQ</w:t>
            </w:r>
            <w:r w:rsidRPr="00AC39D0">
              <w:rPr>
                <w:strike/>
                <w:color w:val="FF0000"/>
                <w:sz w:val="20"/>
                <w:lang w:eastAsia="ko-KR"/>
              </w:rPr>
              <w:t xml:space="preserve"> process number </w:t>
            </w:r>
            <w:r w:rsidRPr="00AC39D0">
              <w:rPr>
                <w:rFonts w:hint="eastAsia"/>
                <w:color w:val="FF0000"/>
                <w:sz w:val="20"/>
              </w:rPr>
              <w:t>sidelink</w:t>
            </w:r>
            <w:r w:rsidRPr="00AC39D0">
              <w:rPr>
                <w:color w:val="FF0000"/>
                <w:sz w:val="20"/>
                <w:lang w:eastAsia="ko-KR"/>
              </w:rPr>
              <w:t xml:space="preserve"> process ID</w:t>
            </w:r>
            <w:r w:rsidRPr="00AC39D0">
              <w:rPr>
                <w:sz w:val="20"/>
                <w:lang w:eastAsia="ko-KR"/>
              </w:rPr>
              <w:t xml:space="preserve"> –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lang w:eastAsia="ko-KR"/>
                </w:rPr>
                <m:t>4</m:t>
              </m:r>
            </m:oMath>
            <w:r w:rsidRPr="00AC39D0">
              <w:rPr>
                <w:sz w:val="20"/>
                <w:lang w:eastAsia="ko-KR"/>
              </w:rPr>
              <w:t xml:space="preserve"> bits as defined in clause 16.4 of [5, TS 38.213]</w:t>
            </w:r>
            <w:r w:rsidRPr="00AC39D0">
              <w:rPr>
                <w:sz w:val="20"/>
              </w:rPr>
              <w:t>.</w:t>
            </w:r>
          </w:p>
          <w:p w14:paraId="3DB62AD4" w14:textId="77777777" w:rsidR="00DF71BA" w:rsidRPr="00AC39D0" w:rsidRDefault="00DF71BA" w:rsidP="00F554B5">
            <w:pPr>
              <w:spacing w:before="120" w:after="120"/>
              <w:jc w:val="center"/>
              <w:rPr>
                <w:sz w:val="20"/>
              </w:rPr>
            </w:pPr>
            <w:r w:rsidRPr="00AC39D0">
              <w:rPr>
                <w:rFonts w:hint="eastAsia"/>
                <w:color w:val="FF0000"/>
                <w:sz w:val="20"/>
              </w:rPr>
              <w:t>=====omitted=====</w:t>
            </w:r>
          </w:p>
          <w:p w14:paraId="1095EE6B" w14:textId="77777777" w:rsidR="00DF71BA" w:rsidRPr="00AC39D0" w:rsidRDefault="00DF71BA" w:rsidP="00F554B5">
            <w:pPr>
              <w:pStyle w:val="4"/>
              <w:spacing w:before="120" w:after="120"/>
              <w:outlineLvl w:val="3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AC39D0">
              <w:rPr>
                <w:rFonts w:ascii="Times New Roman" w:hAnsi="Times New Roman" w:cs="Times New Roman"/>
                <w:sz w:val="20"/>
                <w:szCs w:val="20"/>
              </w:rPr>
              <w:t>8.4.1.2</w:t>
            </w:r>
            <w:r w:rsidRPr="00AC39D0">
              <w:rPr>
                <w:rFonts w:ascii="Times New Roman" w:hAnsi="Times New Roman" w:cs="Times New Roman"/>
                <w:sz w:val="20"/>
                <w:szCs w:val="20"/>
              </w:rPr>
              <w:tab/>
              <w:t>SCI format 2-B</w:t>
            </w:r>
          </w:p>
          <w:p w14:paraId="62E84BD2" w14:textId="77777777" w:rsidR="00DF71BA" w:rsidRPr="00AC39D0" w:rsidRDefault="00DF71BA" w:rsidP="00F554B5">
            <w:pPr>
              <w:spacing w:before="120" w:after="120"/>
              <w:rPr>
                <w:sz w:val="20"/>
              </w:rPr>
            </w:pPr>
            <w:r w:rsidRPr="00AC39D0">
              <w:rPr>
                <w:sz w:val="20"/>
              </w:rPr>
              <w:t>SCI format 2-B is used for the decoding of PSSCH, with HARQ operation when HARQ-ACK information includes only NACK, or when there is no feedback of HARQ-ACK information.</w:t>
            </w:r>
          </w:p>
          <w:p w14:paraId="04B1A609" w14:textId="77777777" w:rsidR="00DF71BA" w:rsidRPr="00AC39D0" w:rsidRDefault="00DF71BA" w:rsidP="00F554B5">
            <w:pPr>
              <w:spacing w:before="120" w:after="120"/>
              <w:rPr>
                <w:sz w:val="20"/>
              </w:rPr>
            </w:pPr>
            <w:r w:rsidRPr="00AC39D0">
              <w:rPr>
                <w:sz w:val="20"/>
              </w:rPr>
              <w:t>The following information is transmitted by means of the SCI format 2-B:</w:t>
            </w:r>
          </w:p>
          <w:p w14:paraId="2E3B6C94" w14:textId="5868FC74" w:rsidR="00DF71BA" w:rsidRPr="00AC39D0" w:rsidRDefault="00DF71BA" w:rsidP="00F554B5">
            <w:pPr>
              <w:pStyle w:val="B1"/>
              <w:spacing w:before="120" w:after="120"/>
              <w:rPr>
                <w:rFonts w:eastAsia="Malgun Gothic"/>
                <w:sz w:val="20"/>
                <w:lang w:eastAsia="ko-KR"/>
              </w:rPr>
            </w:pPr>
            <w:r w:rsidRPr="00AC39D0">
              <w:rPr>
                <w:sz w:val="20"/>
                <w:lang w:eastAsia="ko-KR"/>
              </w:rPr>
              <w:t>-</w:t>
            </w:r>
            <w:r w:rsidRPr="00AC39D0">
              <w:rPr>
                <w:sz w:val="20"/>
                <w:lang w:eastAsia="ko-KR"/>
              </w:rPr>
              <w:tab/>
            </w:r>
            <w:r w:rsidRPr="00AC39D0">
              <w:rPr>
                <w:strike/>
                <w:color w:val="FF0000"/>
                <w:sz w:val="20"/>
              </w:rPr>
              <w:t>HARQ</w:t>
            </w:r>
            <w:r w:rsidRPr="00AC39D0">
              <w:rPr>
                <w:strike/>
                <w:color w:val="FF0000"/>
                <w:sz w:val="20"/>
                <w:lang w:eastAsia="ko-KR"/>
              </w:rPr>
              <w:t xml:space="preserve"> process number </w:t>
            </w:r>
            <w:r w:rsidRPr="00AC39D0">
              <w:rPr>
                <w:rFonts w:hint="eastAsia"/>
                <w:color w:val="FF0000"/>
                <w:sz w:val="20"/>
              </w:rPr>
              <w:t>sidelink</w:t>
            </w:r>
            <w:r w:rsidRPr="00AC39D0">
              <w:rPr>
                <w:color w:val="FF0000"/>
                <w:sz w:val="20"/>
                <w:lang w:eastAsia="ko-KR"/>
              </w:rPr>
              <w:t xml:space="preserve"> process ID</w:t>
            </w:r>
            <w:r w:rsidRPr="00AC39D0">
              <w:rPr>
                <w:sz w:val="20"/>
                <w:lang w:eastAsia="ko-KR"/>
              </w:rPr>
              <w:t xml:space="preserve"> –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lang w:eastAsia="ko-KR"/>
                </w:rPr>
                <m:t>4</m:t>
              </m:r>
            </m:oMath>
            <w:r w:rsidRPr="00AC39D0">
              <w:rPr>
                <w:sz w:val="20"/>
              </w:rPr>
              <w:t xml:space="preserve"> </w:t>
            </w:r>
            <w:r w:rsidRPr="00AC39D0">
              <w:rPr>
                <w:sz w:val="20"/>
                <w:lang w:eastAsia="ko-KR"/>
              </w:rPr>
              <w:t>bits as defined in clause 16.4 of [5, TS 38.213]</w:t>
            </w:r>
            <w:r w:rsidRPr="00AC39D0">
              <w:rPr>
                <w:sz w:val="20"/>
              </w:rPr>
              <w:t>.</w:t>
            </w:r>
          </w:p>
          <w:p w14:paraId="38C14448" w14:textId="77777777" w:rsidR="00DF71BA" w:rsidRPr="00AC39D0" w:rsidRDefault="00DF71BA" w:rsidP="00F554B5">
            <w:pPr>
              <w:spacing w:before="120" w:after="120"/>
              <w:jc w:val="center"/>
              <w:rPr>
                <w:sz w:val="20"/>
              </w:rPr>
            </w:pPr>
            <w:r w:rsidRPr="00AC39D0">
              <w:rPr>
                <w:rFonts w:hint="eastAsia"/>
                <w:color w:val="FF0000"/>
                <w:sz w:val="20"/>
              </w:rPr>
              <w:t>=====omitted=====</w:t>
            </w:r>
          </w:p>
        </w:tc>
      </w:tr>
    </w:tbl>
    <w:p w14:paraId="6489032F" w14:textId="43FF1A5D" w:rsidR="00F85944" w:rsidRDefault="00F85944" w:rsidP="00F85944">
      <w:pPr>
        <w:pStyle w:val="2"/>
        <w:numPr>
          <w:ilvl w:val="1"/>
          <w:numId w:val="16"/>
        </w:numPr>
        <w:spacing w:beforeLines="0" w:before="240" w:afterLines="0" w:after="60"/>
        <w:ind w:left="567" w:rightChars="0" w:right="0" w:hanging="567"/>
      </w:pPr>
      <w:r w:rsidRPr="00D73F28">
        <w:t xml:space="preserve">Correction </w:t>
      </w:r>
      <w:r w:rsidRPr="00F85944">
        <w:t>on PT-RS resource mapping</w:t>
      </w:r>
    </w:p>
    <w:p w14:paraId="3761EAAE" w14:textId="05E3919E" w:rsidR="009E737C" w:rsidRDefault="009E737C" w:rsidP="00EA35C8">
      <w:pPr>
        <w:spacing w:before="120" w:after="120"/>
      </w:pPr>
      <w:r>
        <w:t xml:space="preserve">For PT-RS </w:t>
      </w:r>
      <w:r w:rsidR="00EA35C8">
        <w:t xml:space="preserve">resource </w:t>
      </w:r>
      <w:r>
        <w:t xml:space="preserve">mapping, in </w:t>
      </w:r>
      <w:r w:rsidR="0083124C">
        <w:t xml:space="preserve">section 8.4.1.2 of </w:t>
      </w:r>
      <w:r>
        <w:t>38.211</w:t>
      </w:r>
      <w:r w:rsidR="00EA35C8">
        <w:t>,</w:t>
      </w:r>
      <w:r>
        <w:t xml:space="preserve"> it was described as following: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50"/>
      </w:tblGrid>
      <w:tr w:rsidR="009E737C" w14:paraId="0822BAB8" w14:textId="77777777" w:rsidTr="00F554B5">
        <w:tc>
          <w:tcPr>
            <w:tcW w:w="9650" w:type="dxa"/>
          </w:tcPr>
          <w:p w14:paraId="6C10EB76" w14:textId="77777777" w:rsidR="0083124C" w:rsidRPr="006B7578" w:rsidRDefault="0083124C" w:rsidP="0083124C">
            <w:pPr>
              <w:spacing w:before="120" w:after="120"/>
            </w:pPr>
            <w:r w:rsidRPr="0083124C">
              <w:t>The UE shall transmit phase-tracking reference signals only in the resource blocks used for the PSSCH, and only if the procedure in [6, TS 38.214] indicates that phase-tracking reference signals are being used.</w:t>
            </w:r>
          </w:p>
          <w:p w14:paraId="60260800" w14:textId="77777777" w:rsidR="0083124C" w:rsidRDefault="0083124C" w:rsidP="0083124C">
            <w:pPr>
              <w:spacing w:before="120" w:after="120"/>
            </w:pPr>
            <w:r>
              <w:t>The PSSCH PT-RS shall be mapped to resource elements according to</w:t>
            </w:r>
          </w:p>
          <w:p w14:paraId="2E0DC4D6" w14:textId="77777777" w:rsidR="0083124C" w:rsidRPr="00072302" w:rsidRDefault="0083124C" w:rsidP="0083124C">
            <w:pPr>
              <w:pStyle w:val="EQ"/>
              <w:rPr>
                <w:lang w:val="en-US"/>
              </w:rPr>
            </w:pPr>
            <w:r>
              <w:tab/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o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</m:d>
                          </m:sup>
                        </m:sSubSup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⋮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ρ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-1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</m:d>
                          </m:sup>
                        </m:sSubSup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</m:t>
              </m:r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DMRS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PSSCH</m:t>
                  </m:r>
                </m:sup>
              </m:sSubSup>
              <m:r>
                <w:rPr>
                  <w:rFonts w:ascii="Cambria Math" w:hAnsi="Cambria Math"/>
                </w:rPr>
                <m:t>W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(</m:t>
                                </m:r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)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(2</m:t>
                        </m:r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')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⋮</m:t>
                        </m:r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(</m:t>
                                </m:r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υ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-1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)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(2</m:t>
                        </m:r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')</m:t>
                        </m:r>
                      </m:e>
                    </m:mr>
                  </m:m>
                </m:e>
              </m:d>
            </m:oMath>
          </w:p>
          <w:p w14:paraId="6145219A" w14:textId="77777777" w:rsidR="0083124C" w:rsidRDefault="0083124C" w:rsidP="0083124C">
            <w:pPr>
              <w:pStyle w:val="EQ"/>
            </w:pPr>
            <m:oMathPara>
              <m:oMath>
                <m:r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=4</m:t>
                </m:r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+Δ</m:t>
                </m:r>
              </m:oMath>
            </m:oMathPara>
          </w:p>
          <w:p w14:paraId="3427054F" w14:textId="77777777" w:rsidR="0083124C" w:rsidRDefault="0083124C" w:rsidP="0083124C">
            <w:pPr>
              <w:spacing w:before="120" w:after="120"/>
            </w:pPr>
            <w:r>
              <w:t>when all the following conditions are fulfilled</w:t>
            </w:r>
          </w:p>
          <w:p w14:paraId="580384E9" w14:textId="77777777" w:rsidR="0083124C" w:rsidRDefault="0083124C" w:rsidP="0083124C">
            <w:pPr>
              <w:pStyle w:val="B1"/>
              <w:spacing w:before="120" w:after="120"/>
            </w:pPr>
            <w:r w:rsidRPr="0083124C">
              <w:t>-</w:t>
            </w:r>
            <w:r w:rsidRPr="0083124C">
              <w:tab/>
            </w:r>
            <m:oMath>
              <m:r>
                <w:rPr>
                  <w:rFonts w:ascii="Cambria Math" w:hAnsi="Cambria Math"/>
                </w:rPr>
                <m:t>l</m:t>
              </m:r>
            </m:oMath>
            <w:r w:rsidRPr="0083124C">
              <w:rPr>
                <w:noProof/>
                <w:position w:val="-6"/>
                <w:lang w:eastAsia="sv-SE"/>
              </w:rPr>
              <w:t xml:space="preserve"> </w:t>
            </w:r>
            <w:r w:rsidRPr="0083124C">
              <w:t>is within the OFDM symbols allocated for the PSSCH transmission;</w:t>
            </w:r>
          </w:p>
          <w:p w14:paraId="1A0EB6FD" w14:textId="77777777" w:rsidR="0083124C" w:rsidRDefault="0083124C" w:rsidP="0083124C">
            <w:pPr>
              <w:pStyle w:val="B1"/>
              <w:spacing w:before="120" w:after="120"/>
            </w:pPr>
            <w:r w:rsidRPr="0083124C">
              <w:rPr>
                <w:highlight w:val="yellow"/>
              </w:rPr>
              <w:t>-</w:t>
            </w:r>
            <w:r w:rsidRPr="0083124C">
              <w:rPr>
                <w:highlight w:val="yellow"/>
              </w:rPr>
              <w:tab/>
              <w:t xml:space="preserve">resource element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</w:rPr>
                    <m:t>k,l</m:t>
                  </m:r>
                </m:e>
              </m:d>
            </m:oMath>
            <w:r w:rsidRPr="0083124C">
              <w:rPr>
                <w:highlight w:val="yellow"/>
              </w:rPr>
              <w:t> is not used for sidelink CSI-RS, PSCCH, nor DM-RS associated with PSSCH;</w:t>
            </w:r>
          </w:p>
          <w:p w14:paraId="418EC14E" w14:textId="04BC0A91" w:rsidR="0083124C" w:rsidRPr="0083124C" w:rsidRDefault="0083124C" w:rsidP="0083124C">
            <w:pPr>
              <w:pStyle w:val="B1"/>
              <w:spacing w:before="120" w:after="120"/>
            </w:pPr>
            <w:r w:rsidRPr="0083124C">
              <w:t>-</w:t>
            </w:r>
            <w:r w:rsidRPr="0083124C">
              <w:tab/>
            </w:r>
            <m:oMath>
              <m:r>
                <w:rPr>
                  <w:rFonts w:ascii="Cambria Math" w:hAnsi="Cambria Math"/>
                </w:rPr>
                <m:t>k'</m:t>
              </m:r>
            </m:oMath>
            <w:r w:rsidRPr="0083124C">
              <w:t xml:space="preserve"> and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</m:oMath>
            <w:r w:rsidRPr="0083124C">
              <w:t xml:space="preserve"> correspond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, …,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υ-1</m:t>
                  </m:r>
                </m:sub>
              </m:sSub>
            </m:oMath>
          </w:p>
          <w:p w14:paraId="3CEF5334" w14:textId="77777777" w:rsidR="009E737C" w:rsidRDefault="0083124C" w:rsidP="0083124C">
            <w:pPr>
              <w:spacing w:before="120" w:after="120"/>
              <w:rPr>
                <w:i/>
              </w:rPr>
            </w:pPr>
            <w:r>
              <w:t xml:space="preserve">The precoding matrix </w:t>
            </w:r>
            <m:oMath>
              <m:r>
                <w:rPr>
                  <w:rFonts w:ascii="Cambria Math" w:hAnsi="Cambria Math"/>
                </w:rPr>
                <m:t>W</m:t>
              </m:r>
            </m:oMath>
            <w:r>
              <w:t xml:space="preserve"> is given by clause 8.3.1.4</w:t>
            </w:r>
            <w:r>
              <w:rPr>
                <w:i/>
              </w:rPr>
              <w:t>.</w:t>
            </w:r>
          </w:p>
          <w:p w14:paraId="4457B9BF" w14:textId="77777777" w:rsidR="0083124C" w:rsidRPr="00AC39D0" w:rsidRDefault="0083124C" w:rsidP="0083124C">
            <w:pPr>
              <w:spacing w:before="120" w:after="120"/>
              <w:jc w:val="center"/>
              <w:rPr>
                <w:sz w:val="20"/>
              </w:rPr>
            </w:pPr>
            <w:r w:rsidRPr="00AC39D0">
              <w:rPr>
                <w:rFonts w:hint="eastAsia"/>
                <w:color w:val="FF0000"/>
                <w:sz w:val="20"/>
              </w:rPr>
              <w:t>=====omitted=====</w:t>
            </w:r>
          </w:p>
          <w:p w14:paraId="01C993DA" w14:textId="77777777" w:rsidR="0083124C" w:rsidRPr="0083124C" w:rsidRDefault="0083124C" w:rsidP="0083124C">
            <w:pPr>
              <w:spacing w:before="120" w:after="120"/>
            </w:pPr>
            <w:r w:rsidRPr="007E3EAB">
              <w:rPr>
                <w:highlight w:val="green"/>
              </w:rPr>
              <w:t>PSSCH PT-RS shall not be mapped to resource elements containing PSCCH or PSCCH DMRS by puncturing PSSCH PT-RS.</w:t>
            </w:r>
          </w:p>
          <w:p w14:paraId="2D39B108" w14:textId="77777777" w:rsidR="0083124C" w:rsidRDefault="0083124C" w:rsidP="0083124C">
            <w:pPr>
              <w:spacing w:before="120" w:after="120"/>
            </w:pPr>
            <w:r w:rsidRPr="007E3EAB">
              <w:rPr>
                <w:highlight w:val="cyan"/>
              </w:rPr>
              <w:t>A UE is not expected to receive sidelink CSI-RS and PSSCH PT-RS on the same resource elements.</w:t>
            </w:r>
          </w:p>
          <w:p w14:paraId="2DF0C0D7" w14:textId="4FB72E56" w:rsidR="0083124C" w:rsidRPr="0083124C" w:rsidRDefault="0083124C" w:rsidP="0083124C">
            <w:pPr>
              <w:spacing w:before="120" w:after="120"/>
              <w:jc w:val="center"/>
              <w:rPr>
                <w:sz w:val="20"/>
              </w:rPr>
            </w:pPr>
            <w:r w:rsidRPr="00AC39D0">
              <w:rPr>
                <w:rFonts w:hint="eastAsia"/>
                <w:color w:val="FF0000"/>
                <w:sz w:val="20"/>
              </w:rPr>
              <w:t>=====omitted=====</w:t>
            </w:r>
          </w:p>
        </w:tc>
      </w:tr>
    </w:tbl>
    <w:p w14:paraId="55E4C7EF" w14:textId="031D5F35" w:rsidR="00C650F9" w:rsidRDefault="00751442">
      <w:pPr>
        <w:spacing w:before="120" w:after="120"/>
      </w:pPr>
      <w:r>
        <w:t>T</w:t>
      </w:r>
      <w:r w:rsidR="00C650F9">
        <w:t>he sentence</w:t>
      </w:r>
      <w:r w:rsidRPr="00751442">
        <w:t xml:space="preserve"> </w:t>
      </w:r>
      <w:r>
        <w:t xml:space="preserve">highlighted in </w:t>
      </w:r>
      <w:r w:rsidRPr="007E3EAB">
        <w:rPr>
          <w:highlight w:val="yellow"/>
        </w:rPr>
        <w:t>yellow</w:t>
      </w:r>
      <w:r>
        <w:t>, i.e.,</w:t>
      </w:r>
      <w:r w:rsidR="008D4274">
        <w:t xml:space="preserve"> </w:t>
      </w:r>
      <w:r>
        <w:t>“</w:t>
      </w:r>
      <w:r w:rsidR="00C650F9" w:rsidRPr="00A35BDC">
        <w:t xml:space="preserve">resource element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 w:rsidR="00C650F9" w:rsidRPr="00A35BDC">
        <w:t xml:space="preserve"> is not used for sidelink </w:t>
      </w:r>
      <w:r w:rsidR="00C650F9" w:rsidRPr="00751442">
        <w:t>CSI-RS</w:t>
      </w:r>
      <w:r w:rsidR="00C650F9" w:rsidRPr="00A35BDC">
        <w:t>, PSCCH, nor DM-RS associated with PSSCH</w:t>
      </w:r>
      <w:r>
        <w:t>”,</w:t>
      </w:r>
      <w:r w:rsidR="00C650F9">
        <w:t xml:space="preserve"> </w:t>
      </w:r>
      <w:r>
        <w:t xml:space="preserve">already </w:t>
      </w:r>
      <w:r w:rsidR="00C650F9">
        <w:t xml:space="preserve">means </w:t>
      </w:r>
      <w:r w:rsidR="008D4274">
        <w:t xml:space="preserve">that </w:t>
      </w:r>
      <w:r w:rsidR="00C650F9">
        <w:t xml:space="preserve">PSSCH PT-RS is </w:t>
      </w:r>
      <w:r>
        <w:t>punctured by</w:t>
      </w:r>
      <w:r w:rsidR="00C650F9">
        <w:t xml:space="preserve"> resource elements co</w:t>
      </w:r>
      <w:r w:rsidR="008D4274">
        <w:t>n</w:t>
      </w:r>
      <w:r w:rsidR="00C650F9">
        <w:t>taining CSI-RS, PSCCH, or DM-RS associated with PSSCH. Therefore,</w:t>
      </w:r>
      <w:r>
        <w:t xml:space="preserve"> the sentence highlighted in </w:t>
      </w:r>
      <w:r w:rsidRPr="007E3EAB">
        <w:rPr>
          <w:highlight w:val="green"/>
        </w:rPr>
        <w:t>green</w:t>
      </w:r>
      <w:r>
        <w:t>, i.e.,</w:t>
      </w:r>
      <w:r w:rsidR="00C650F9">
        <w:t xml:space="preserve"> </w:t>
      </w:r>
      <w:r>
        <w:t>“</w:t>
      </w:r>
      <w:r w:rsidR="00C650F9" w:rsidRPr="00A35BDC">
        <w:t xml:space="preserve">PSSCH PT-RS </w:t>
      </w:r>
      <w:r w:rsidR="00C650F9" w:rsidRPr="00A35BDC">
        <w:lastRenderedPageBreak/>
        <w:t>shall not be mapped to resource elements containing PSCCH or PSCCH DMRS by puncturing PSSCH PT-RS</w:t>
      </w:r>
      <w:r>
        <w:t>” are duplicated and should be</w:t>
      </w:r>
      <w:r w:rsidR="008D4274">
        <w:t xml:space="preserve"> </w:t>
      </w:r>
      <w:r w:rsidR="00C650F9">
        <w:t xml:space="preserve">removed. </w:t>
      </w:r>
    </w:p>
    <w:p w14:paraId="3A57AFC6" w14:textId="41733EDD" w:rsidR="00C650F9" w:rsidRDefault="00C650F9">
      <w:pPr>
        <w:spacing w:before="120" w:after="120"/>
      </w:pPr>
      <w:r>
        <w:t xml:space="preserve">In addition, it was agreed in the RAN1 </w:t>
      </w:r>
      <w:r w:rsidR="008D4274">
        <w:t>#</w:t>
      </w:r>
      <w:r>
        <w:t xml:space="preserve">101e meeting that SL PR-RS </w:t>
      </w:r>
      <w:r w:rsidR="00751442">
        <w:t>should</w:t>
      </w:r>
      <w:r>
        <w:t xml:space="preserve"> not collide with CSI-RS</w:t>
      </w:r>
      <w:r w:rsidR="008F29E9">
        <w:t xml:space="preserve">, which is already captured in the sentence highlighted in </w:t>
      </w:r>
      <w:r w:rsidR="008F29E9" w:rsidRPr="00ED4302">
        <w:rPr>
          <w:highlight w:val="cyan"/>
        </w:rPr>
        <w:t>cyan</w:t>
      </w:r>
      <w:r w:rsidR="008D4274">
        <w:t>.</w:t>
      </w:r>
      <w:r w:rsidR="00341E97">
        <w:t xml:space="preserve"> In other words,</w:t>
      </w:r>
      <w:r w:rsidR="008D4274">
        <w:t xml:space="preserve"> </w:t>
      </w:r>
      <w:r w:rsidR="00341E97">
        <w:t xml:space="preserve">PT-RS should not be punctured by CSI-RS. </w:t>
      </w:r>
      <w:proofErr w:type="gramStart"/>
      <w:r w:rsidR="00341E97">
        <w:t>So</w:t>
      </w:r>
      <w:proofErr w:type="gramEnd"/>
      <w:r w:rsidR="00341E97">
        <w:t xml:space="preserve"> the “CSI-RS” in the sentence</w:t>
      </w:r>
      <w:r w:rsidR="00341E97" w:rsidRPr="00751442">
        <w:t xml:space="preserve"> </w:t>
      </w:r>
      <w:r w:rsidR="00341E97">
        <w:t xml:space="preserve">highlighted in </w:t>
      </w:r>
      <w:r w:rsidR="00341E97" w:rsidRPr="00A87314">
        <w:rPr>
          <w:highlight w:val="yellow"/>
        </w:rPr>
        <w:t>yellow</w:t>
      </w:r>
      <w:r w:rsidR="00341E97">
        <w:t xml:space="preserve"> </w:t>
      </w:r>
      <w:r w:rsidR="008F29E9">
        <w:t xml:space="preserve">should </w:t>
      </w:r>
      <w:r w:rsidR="00341E97">
        <w:t xml:space="preserve">be removed. </w:t>
      </w:r>
      <w:r>
        <w:t>Therefore, we propose the following TP</w:t>
      </w:r>
      <w:r w:rsidR="008D4274">
        <w:t xml:space="preserve"> for PT-RS resource mapping</w:t>
      </w:r>
      <w:r>
        <w:t>.</w:t>
      </w:r>
    </w:p>
    <w:p w14:paraId="31780411" w14:textId="5FD46C33" w:rsidR="00C650F9" w:rsidRPr="00A35BDC" w:rsidRDefault="00C650F9" w:rsidP="00A35BDC">
      <w:pPr>
        <w:pStyle w:val="a4"/>
        <w:rPr>
          <w:i/>
          <w:iCs/>
        </w:rPr>
      </w:pPr>
      <w:bookmarkStart w:id="24" w:name="_Ref53606732"/>
      <w:r w:rsidRPr="00A35BDC">
        <w:rPr>
          <w:i/>
          <w:iCs/>
        </w:rPr>
        <w:t xml:space="preserve">Proposal </w:t>
      </w:r>
      <w:r w:rsidRPr="00A35BDC">
        <w:rPr>
          <w:i/>
          <w:iCs/>
        </w:rPr>
        <w:fldChar w:fldCharType="begin"/>
      </w:r>
      <w:r w:rsidRPr="00A35BDC">
        <w:rPr>
          <w:i/>
          <w:iCs/>
        </w:rPr>
        <w:instrText xml:space="preserve"> SEQ Proposal \* ARABIC </w:instrText>
      </w:r>
      <w:r w:rsidRPr="00A35BDC">
        <w:rPr>
          <w:i/>
          <w:iCs/>
        </w:rPr>
        <w:fldChar w:fldCharType="separate"/>
      </w:r>
      <w:r w:rsidR="00ED4302">
        <w:rPr>
          <w:i/>
          <w:iCs/>
          <w:noProof/>
        </w:rPr>
        <w:t>4</w:t>
      </w:r>
      <w:r w:rsidRPr="00A35BDC">
        <w:rPr>
          <w:i/>
          <w:iCs/>
        </w:rPr>
        <w:fldChar w:fldCharType="end"/>
      </w:r>
      <w:r w:rsidRPr="00A35BDC">
        <w:rPr>
          <w:i/>
          <w:iCs/>
        </w:rPr>
        <w:t xml:space="preserve">: The following TP </w:t>
      </w:r>
      <w:r w:rsidR="00490F7E">
        <w:rPr>
          <w:i/>
          <w:iCs/>
        </w:rPr>
        <w:t>for</w:t>
      </w:r>
      <w:r w:rsidRPr="00A35BDC">
        <w:rPr>
          <w:i/>
          <w:iCs/>
        </w:rPr>
        <w:t xml:space="preserve"> PT-RS re</w:t>
      </w:r>
      <w:r w:rsidR="00C14FE8">
        <w:rPr>
          <w:i/>
          <w:iCs/>
        </w:rPr>
        <w:t>s</w:t>
      </w:r>
      <w:r w:rsidRPr="00A35BDC">
        <w:rPr>
          <w:i/>
          <w:iCs/>
        </w:rPr>
        <w:t>ource mapping should be supported.</w:t>
      </w:r>
      <w:bookmarkEnd w:id="24"/>
    </w:p>
    <w:p w14:paraId="2B7389AA" w14:textId="2368E80D" w:rsidR="00C650F9" w:rsidRPr="00A35BDC" w:rsidRDefault="00C650F9" w:rsidP="00A35BDC">
      <w:pPr>
        <w:spacing w:before="120" w:after="120"/>
        <w:rPr>
          <w:rFonts w:eastAsiaTheme="minorEastAsia"/>
          <w:b/>
          <w:bCs/>
          <w:sz w:val="20"/>
          <w:u w:val="single"/>
        </w:rPr>
      </w:pPr>
      <w:r w:rsidRPr="00AC39D0">
        <w:rPr>
          <w:rFonts w:eastAsiaTheme="minorEastAsia" w:hint="eastAsia"/>
          <w:b/>
          <w:bCs/>
          <w:sz w:val="20"/>
          <w:u w:val="single"/>
        </w:rPr>
        <w:t>T</w:t>
      </w:r>
      <w:r w:rsidRPr="00AC39D0">
        <w:rPr>
          <w:rFonts w:eastAsiaTheme="minorEastAsia"/>
          <w:b/>
          <w:bCs/>
          <w:sz w:val="20"/>
          <w:u w:val="single"/>
        </w:rPr>
        <w:t>P</w:t>
      </w:r>
      <w:r w:rsidR="00C32BF7">
        <w:rPr>
          <w:rFonts w:eastAsiaTheme="minorEastAsia"/>
          <w:b/>
          <w:bCs/>
          <w:sz w:val="20"/>
          <w:u w:val="single"/>
        </w:rPr>
        <w:t>#4</w:t>
      </w:r>
      <w:r w:rsidRPr="00AC39D0">
        <w:rPr>
          <w:rFonts w:eastAsiaTheme="minorEastAsia"/>
          <w:b/>
          <w:bCs/>
          <w:sz w:val="20"/>
          <w:u w:val="single"/>
        </w:rPr>
        <w:t xml:space="preserve"> for 38.21</w:t>
      </w:r>
      <w:r>
        <w:rPr>
          <w:rFonts w:eastAsiaTheme="minorEastAsia"/>
          <w:b/>
          <w:bCs/>
          <w:sz w:val="20"/>
          <w:u w:val="single"/>
        </w:rPr>
        <w:t>1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50"/>
      </w:tblGrid>
      <w:tr w:rsidR="00C650F9" w14:paraId="43E48967" w14:textId="77777777" w:rsidTr="00F554B5">
        <w:tc>
          <w:tcPr>
            <w:tcW w:w="9650" w:type="dxa"/>
          </w:tcPr>
          <w:p w14:paraId="63C13759" w14:textId="77777777" w:rsidR="00C650F9" w:rsidRPr="006B7578" w:rsidRDefault="00C650F9" w:rsidP="00C650F9">
            <w:pPr>
              <w:spacing w:before="120" w:after="120"/>
            </w:pPr>
            <w:r w:rsidRPr="0083124C">
              <w:t>The UE shall transmit phase-tracking reference signals only in the resource blocks used for the PSSCH, and only if the procedure in [6, TS 38.214] indicates that phase-tracking reference signals are being used.</w:t>
            </w:r>
          </w:p>
          <w:p w14:paraId="0675489F" w14:textId="77777777" w:rsidR="00C650F9" w:rsidRDefault="00C650F9" w:rsidP="00C650F9">
            <w:pPr>
              <w:spacing w:before="120" w:after="120"/>
            </w:pPr>
            <w:r>
              <w:t>The PSSCH PT-RS shall be mapped to resource elements according to</w:t>
            </w:r>
          </w:p>
          <w:p w14:paraId="5C6FB5D4" w14:textId="77777777" w:rsidR="00C650F9" w:rsidRPr="00072302" w:rsidRDefault="00C650F9" w:rsidP="00C650F9">
            <w:pPr>
              <w:pStyle w:val="EQ"/>
              <w:rPr>
                <w:lang w:val="en-US"/>
              </w:rPr>
            </w:pPr>
            <w:r>
              <w:tab/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o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</m:d>
                          </m:sup>
                        </m:sSubSup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⋮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ρ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-1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</m:d>
                          </m:sup>
                        </m:sSubSup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</m:t>
              </m:r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DMRS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PSSCH</m:t>
                  </m:r>
                </m:sup>
              </m:sSubSup>
              <m:r>
                <w:rPr>
                  <w:rFonts w:ascii="Cambria Math" w:hAnsi="Cambria Math"/>
                </w:rPr>
                <m:t>W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(</m:t>
                                </m:r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)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(2</m:t>
                        </m:r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')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⋮</m:t>
                        </m:r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(</m:t>
                                </m:r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υ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-1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)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(2</m:t>
                        </m:r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')</m:t>
                        </m:r>
                      </m:e>
                    </m:mr>
                  </m:m>
                </m:e>
              </m:d>
            </m:oMath>
          </w:p>
          <w:p w14:paraId="449F7D74" w14:textId="77777777" w:rsidR="00C650F9" w:rsidRDefault="00C650F9" w:rsidP="00C650F9">
            <w:pPr>
              <w:pStyle w:val="EQ"/>
            </w:pPr>
            <m:oMathPara>
              <m:oMath>
                <m:r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=4</m:t>
                </m:r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+Δ</m:t>
                </m:r>
              </m:oMath>
            </m:oMathPara>
          </w:p>
          <w:p w14:paraId="359C9326" w14:textId="77777777" w:rsidR="00C650F9" w:rsidRDefault="00C650F9" w:rsidP="00C650F9">
            <w:pPr>
              <w:spacing w:before="120" w:after="120"/>
            </w:pPr>
            <w:r>
              <w:t>when all the following conditions are fulfilled</w:t>
            </w:r>
          </w:p>
          <w:p w14:paraId="52C5E1A2" w14:textId="77777777" w:rsidR="00C650F9" w:rsidRDefault="00C650F9" w:rsidP="00C650F9">
            <w:pPr>
              <w:pStyle w:val="B1"/>
              <w:spacing w:before="120" w:after="120"/>
            </w:pPr>
            <w:r w:rsidRPr="0083124C">
              <w:t>-</w:t>
            </w:r>
            <w:r w:rsidRPr="0083124C">
              <w:tab/>
            </w:r>
            <m:oMath>
              <m:r>
                <w:rPr>
                  <w:rFonts w:ascii="Cambria Math" w:hAnsi="Cambria Math"/>
                </w:rPr>
                <m:t>l</m:t>
              </m:r>
            </m:oMath>
            <w:r w:rsidRPr="0083124C">
              <w:rPr>
                <w:noProof/>
                <w:position w:val="-6"/>
                <w:lang w:eastAsia="sv-SE"/>
              </w:rPr>
              <w:t xml:space="preserve"> </w:t>
            </w:r>
            <w:r w:rsidRPr="0083124C">
              <w:t>is within the OFDM symbols allocated for the PSSCH transmission;</w:t>
            </w:r>
          </w:p>
          <w:p w14:paraId="0C6DF2F9" w14:textId="77777777" w:rsidR="00C650F9" w:rsidRDefault="00C650F9" w:rsidP="00C650F9">
            <w:pPr>
              <w:pStyle w:val="B1"/>
              <w:spacing w:before="120" w:after="120"/>
            </w:pPr>
            <w:r w:rsidRPr="00A35BDC">
              <w:t>-</w:t>
            </w:r>
            <w:r w:rsidRPr="00A35BDC">
              <w:tab/>
              <w:t xml:space="preserve">resource element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</m:oMath>
            <w:r w:rsidRPr="00A35BDC">
              <w:t xml:space="preserve"> is not used for sidelink </w:t>
            </w:r>
            <w:r w:rsidRPr="00A35BDC">
              <w:rPr>
                <w:strike/>
                <w:color w:val="FF0000"/>
              </w:rPr>
              <w:t xml:space="preserve">CSI-RS, </w:t>
            </w:r>
            <w:r w:rsidRPr="00A35BDC">
              <w:t>PSCCH, nor DM-RS associated with PSSCH;</w:t>
            </w:r>
          </w:p>
          <w:p w14:paraId="710EFC3E" w14:textId="77777777" w:rsidR="00C650F9" w:rsidRPr="0083124C" w:rsidRDefault="00C650F9" w:rsidP="00C650F9">
            <w:pPr>
              <w:pStyle w:val="B1"/>
              <w:spacing w:before="120" w:after="120"/>
            </w:pPr>
            <w:r w:rsidRPr="0083124C">
              <w:t>-</w:t>
            </w:r>
            <w:r w:rsidRPr="0083124C">
              <w:tab/>
            </w:r>
            <m:oMath>
              <m:r>
                <w:rPr>
                  <w:rFonts w:ascii="Cambria Math" w:hAnsi="Cambria Math"/>
                </w:rPr>
                <m:t>k'</m:t>
              </m:r>
            </m:oMath>
            <w:r w:rsidRPr="0083124C">
              <w:t xml:space="preserve"> and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</m:oMath>
            <w:r w:rsidRPr="0083124C">
              <w:t xml:space="preserve"> correspond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, …,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υ-1</m:t>
                  </m:r>
                </m:sub>
              </m:sSub>
            </m:oMath>
          </w:p>
          <w:p w14:paraId="66EFC2CB" w14:textId="77777777" w:rsidR="00C650F9" w:rsidRDefault="00C650F9" w:rsidP="00C650F9">
            <w:pPr>
              <w:spacing w:before="120" w:after="120"/>
              <w:rPr>
                <w:i/>
              </w:rPr>
            </w:pPr>
            <w:r>
              <w:t xml:space="preserve">The precoding matrix </w:t>
            </w:r>
            <m:oMath>
              <m:r>
                <w:rPr>
                  <w:rFonts w:ascii="Cambria Math" w:hAnsi="Cambria Math"/>
                </w:rPr>
                <m:t>W</m:t>
              </m:r>
            </m:oMath>
            <w:r>
              <w:t xml:space="preserve"> is given by clause 8.3.1.4</w:t>
            </w:r>
            <w:r>
              <w:rPr>
                <w:i/>
              </w:rPr>
              <w:t>.</w:t>
            </w:r>
          </w:p>
          <w:p w14:paraId="1710D1B8" w14:textId="77777777" w:rsidR="00C650F9" w:rsidRPr="00AC39D0" w:rsidRDefault="00C650F9" w:rsidP="00C650F9">
            <w:pPr>
              <w:spacing w:before="120" w:after="120"/>
              <w:jc w:val="center"/>
              <w:rPr>
                <w:sz w:val="20"/>
              </w:rPr>
            </w:pPr>
            <w:r w:rsidRPr="00AC39D0">
              <w:rPr>
                <w:rFonts w:hint="eastAsia"/>
                <w:color w:val="FF0000"/>
                <w:sz w:val="20"/>
              </w:rPr>
              <w:t>=====omitted=====</w:t>
            </w:r>
          </w:p>
          <w:p w14:paraId="7B4A4FDD" w14:textId="77777777" w:rsidR="00C650F9" w:rsidRPr="00A35BDC" w:rsidRDefault="00C650F9" w:rsidP="00C650F9">
            <w:pPr>
              <w:spacing w:before="120" w:after="120"/>
              <w:rPr>
                <w:strike/>
                <w:color w:val="FF0000"/>
              </w:rPr>
            </w:pPr>
            <w:r w:rsidRPr="00A35BDC">
              <w:rPr>
                <w:strike/>
                <w:color w:val="FF0000"/>
              </w:rPr>
              <w:t>PSSCH PT-RS shall not be mapped to resource elements containing PSCCH or PSCCH DMRS by puncturing PSSCH PT-RS.</w:t>
            </w:r>
          </w:p>
          <w:p w14:paraId="6CE6D12F" w14:textId="77777777" w:rsidR="00C650F9" w:rsidRDefault="00C650F9" w:rsidP="00C650F9">
            <w:pPr>
              <w:spacing w:before="120" w:after="120"/>
            </w:pPr>
            <w:r w:rsidRPr="00A35BDC">
              <w:t>A UE is not expected to receive sidelink CSI-RS and PSSCH PT-RS on the same resource elements.</w:t>
            </w:r>
          </w:p>
          <w:p w14:paraId="6DF3FAAC" w14:textId="77777777" w:rsidR="00C650F9" w:rsidRPr="0083124C" w:rsidRDefault="00C650F9" w:rsidP="00F554B5">
            <w:pPr>
              <w:spacing w:before="120" w:after="120"/>
              <w:jc w:val="center"/>
              <w:rPr>
                <w:sz w:val="20"/>
              </w:rPr>
            </w:pPr>
            <w:r w:rsidRPr="00AC39D0">
              <w:rPr>
                <w:rFonts w:hint="eastAsia"/>
                <w:color w:val="FF0000"/>
                <w:sz w:val="20"/>
              </w:rPr>
              <w:t>=====omitted=====</w:t>
            </w:r>
          </w:p>
        </w:tc>
      </w:tr>
    </w:tbl>
    <w:p w14:paraId="568FFB87" w14:textId="50C6E320" w:rsidR="00F85944" w:rsidRDefault="00F85944" w:rsidP="00F85944">
      <w:pPr>
        <w:pStyle w:val="2"/>
        <w:numPr>
          <w:ilvl w:val="1"/>
          <w:numId w:val="16"/>
        </w:numPr>
        <w:spacing w:beforeLines="0" w:before="240" w:afterLines="0" w:after="60"/>
        <w:ind w:left="567" w:rightChars="0" w:right="0" w:hanging="567"/>
      </w:pPr>
      <w:r w:rsidRPr="00D73F28">
        <w:t xml:space="preserve">Correction </w:t>
      </w:r>
      <w:r w:rsidRPr="00F85944">
        <w:t>on</w:t>
      </w:r>
      <w:r w:rsidR="00341E97">
        <w:t xml:space="preserve"> precoding of</w:t>
      </w:r>
      <w:r w:rsidRPr="00F85944">
        <w:t xml:space="preserve"> PSCCH DMRS</w:t>
      </w:r>
    </w:p>
    <w:p w14:paraId="736742AD" w14:textId="07F32202" w:rsidR="00490F7E" w:rsidRDefault="00341E97" w:rsidP="0043519A">
      <w:pPr>
        <w:spacing w:before="120" w:after="120"/>
      </w:pPr>
      <w:r>
        <w:rPr>
          <w:rFonts w:hint="eastAsia"/>
        </w:rPr>
        <w:t>Current</w:t>
      </w:r>
      <w:r>
        <w:t xml:space="preserve">ly, only the precoding </w:t>
      </w:r>
      <w:r w:rsidRPr="00341E97">
        <w:t>granularit</w:t>
      </w:r>
      <w:r>
        <w:t>ies</w:t>
      </w:r>
      <w:r w:rsidRPr="00341E97">
        <w:t xml:space="preserve"> </w:t>
      </w:r>
      <w:r>
        <w:t>for PSBCH and PSSCH are defined. T</w:t>
      </w:r>
      <w:r w:rsidR="00C32BF7">
        <w:t xml:space="preserve">he definition </w:t>
      </w:r>
      <w:r w:rsidR="00215DE7">
        <w:t xml:space="preserve">of </w:t>
      </w:r>
      <w:r w:rsidR="009879DF">
        <w:t xml:space="preserve">PSCCH </w:t>
      </w:r>
      <w:r w:rsidR="00C32BF7">
        <w:t>is missing</w:t>
      </w:r>
      <w:r w:rsidR="009879DF">
        <w:t>.</w:t>
      </w:r>
      <w:r w:rsidR="00F86AD2">
        <w:t xml:space="preserve"> Therefore, the following TP is proposed.</w:t>
      </w:r>
    </w:p>
    <w:p w14:paraId="3D907229" w14:textId="47CA9263" w:rsidR="00490F7E" w:rsidRDefault="00C32BF7" w:rsidP="00C32BF7">
      <w:pPr>
        <w:pStyle w:val="a4"/>
        <w:rPr>
          <w:i/>
          <w:iCs/>
        </w:rPr>
      </w:pPr>
      <w:bookmarkStart w:id="25" w:name="_Ref53606737"/>
      <w:r w:rsidRPr="00C32BF7">
        <w:rPr>
          <w:i/>
          <w:iCs/>
        </w:rPr>
        <w:t xml:space="preserve">Proposal </w:t>
      </w:r>
      <w:r w:rsidRPr="00C32BF7">
        <w:rPr>
          <w:i/>
          <w:iCs/>
        </w:rPr>
        <w:fldChar w:fldCharType="begin"/>
      </w:r>
      <w:r w:rsidRPr="00C32BF7">
        <w:rPr>
          <w:i/>
          <w:iCs/>
        </w:rPr>
        <w:instrText xml:space="preserve"> SEQ Proposal \* ARABIC </w:instrText>
      </w:r>
      <w:r w:rsidRPr="00C32BF7">
        <w:rPr>
          <w:i/>
          <w:iCs/>
        </w:rPr>
        <w:fldChar w:fldCharType="separate"/>
      </w:r>
      <w:r w:rsidR="00ED4302">
        <w:rPr>
          <w:i/>
          <w:iCs/>
          <w:noProof/>
        </w:rPr>
        <w:t>5</w:t>
      </w:r>
      <w:r w:rsidRPr="00C32BF7">
        <w:rPr>
          <w:i/>
          <w:iCs/>
        </w:rPr>
        <w:fldChar w:fldCharType="end"/>
      </w:r>
      <w:r w:rsidR="00490F7E" w:rsidRPr="00C32BF7">
        <w:rPr>
          <w:i/>
          <w:iCs/>
        </w:rPr>
        <w:t xml:space="preserve">: </w:t>
      </w:r>
      <w:r w:rsidR="00EE18FF">
        <w:rPr>
          <w:i/>
          <w:iCs/>
        </w:rPr>
        <w:t>Agree t</w:t>
      </w:r>
      <w:r w:rsidR="00490F7E" w:rsidRPr="00C32BF7">
        <w:rPr>
          <w:i/>
          <w:iCs/>
        </w:rPr>
        <w:t>he following TP for</w:t>
      </w:r>
      <w:r w:rsidR="00341E97">
        <w:rPr>
          <w:i/>
          <w:iCs/>
        </w:rPr>
        <w:t xml:space="preserve"> precoding</w:t>
      </w:r>
      <w:r w:rsidR="00490F7E" w:rsidRPr="00C32BF7">
        <w:rPr>
          <w:i/>
          <w:iCs/>
        </w:rPr>
        <w:t xml:space="preserve"> </w:t>
      </w:r>
      <w:r w:rsidR="00341E97" w:rsidRPr="00341E97">
        <w:rPr>
          <w:i/>
          <w:iCs/>
        </w:rPr>
        <w:t>granularity</w:t>
      </w:r>
      <w:r w:rsidR="00341E97">
        <w:rPr>
          <w:i/>
          <w:iCs/>
        </w:rPr>
        <w:t xml:space="preserve"> </w:t>
      </w:r>
      <w:r w:rsidR="00490F7E" w:rsidRPr="00C32BF7">
        <w:rPr>
          <w:i/>
          <w:iCs/>
        </w:rPr>
        <w:t>of PSC</w:t>
      </w:r>
      <w:r w:rsidR="00490F7E" w:rsidRPr="00381037">
        <w:rPr>
          <w:i/>
          <w:iCs/>
        </w:rPr>
        <w:t>CH</w:t>
      </w:r>
      <w:r w:rsidR="00490F7E" w:rsidRPr="00C32BF7">
        <w:rPr>
          <w:i/>
          <w:iCs/>
        </w:rPr>
        <w:t>.</w:t>
      </w:r>
      <w:bookmarkEnd w:id="25"/>
    </w:p>
    <w:p w14:paraId="109EA80B" w14:textId="64B4B2AB" w:rsidR="00C32BF7" w:rsidRPr="00381037" w:rsidRDefault="00C32BF7" w:rsidP="00381037">
      <w:pPr>
        <w:spacing w:before="120" w:after="120"/>
        <w:rPr>
          <w:rFonts w:eastAsiaTheme="minorEastAsia"/>
          <w:b/>
          <w:bCs/>
          <w:sz w:val="20"/>
          <w:u w:val="single"/>
        </w:rPr>
      </w:pPr>
      <w:r w:rsidRPr="00AC39D0">
        <w:rPr>
          <w:rFonts w:eastAsiaTheme="minorEastAsia" w:hint="eastAsia"/>
          <w:b/>
          <w:bCs/>
          <w:sz w:val="20"/>
          <w:u w:val="single"/>
        </w:rPr>
        <w:t>T</w:t>
      </w:r>
      <w:r w:rsidRPr="00AC39D0">
        <w:rPr>
          <w:rFonts w:eastAsiaTheme="minorEastAsia"/>
          <w:b/>
          <w:bCs/>
          <w:sz w:val="20"/>
          <w:u w:val="single"/>
        </w:rPr>
        <w:t>P</w:t>
      </w:r>
      <w:r>
        <w:rPr>
          <w:rFonts w:eastAsiaTheme="minorEastAsia"/>
          <w:b/>
          <w:bCs/>
          <w:sz w:val="20"/>
          <w:u w:val="single"/>
        </w:rPr>
        <w:t>#5</w:t>
      </w:r>
      <w:r w:rsidRPr="00AC39D0">
        <w:rPr>
          <w:rFonts w:eastAsiaTheme="minorEastAsia"/>
          <w:b/>
          <w:bCs/>
          <w:sz w:val="20"/>
          <w:u w:val="single"/>
        </w:rPr>
        <w:t xml:space="preserve"> for 38.21</w:t>
      </w:r>
      <w:r>
        <w:rPr>
          <w:rFonts w:eastAsiaTheme="minorEastAsia"/>
          <w:b/>
          <w:bCs/>
          <w:sz w:val="20"/>
          <w:u w:val="single"/>
        </w:rPr>
        <w:t>1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50"/>
      </w:tblGrid>
      <w:tr w:rsidR="0043519A" w14:paraId="01C854E9" w14:textId="77777777" w:rsidTr="0043519A">
        <w:tc>
          <w:tcPr>
            <w:tcW w:w="9650" w:type="dxa"/>
          </w:tcPr>
          <w:p w14:paraId="2D303DF4" w14:textId="77777777" w:rsidR="00F554B5" w:rsidRDefault="00F554B5" w:rsidP="00C32BF7">
            <w:pPr>
              <w:pStyle w:val="30"/>
              <w:numPr>
                <w:ilvl w:val="0"/>
                <w:numId w:val="0"/>
              </w:numPr>
              <w:spacing w:after="120"/>
              <w:ind w:right="210"/>
              <w:outlineLvl w:val="2"/>
            </w:pPr>
            <w:bookmarkStart w:id="26" w:name="_Toc29230432"/>
            <w:bookmarkStart w:id="27" w:name="_Toc36026691"/>
            <w:bookmarkStart w:id="28" w:name="_Toc45107530"/>
            <w:bookmarkStart w:id="29" w:name="_Toc51774199"/>
            <w:r>
              <w:lastRenderedPageBreak/>
              <w:t>8.2.4</w:t>
            </w:r>
            <w:r>
              <w:tab/>
              <w:t>Antenna ports</w:t>
            </w:r>
            <w:bookmarkEnd w:id="26"/>
            <w:bookmarkEnd w:id="27"/>
            <w:bookmarkEnd w:id="28"/>
            <w:bookmarkEnd w:id="29"/>
          </w:p>
          <w:p w14:paraId="4C4CAEFF" w14:textId="77777777" w:rsidR="007E3EAB" w:rsidRDefault="007E3EAB" w:rsidP="007E3EAB">
            <w:pPr>
              <w:spacing w:before="120" w:after="120"/>
            </w:pPr>
            <w:r>
              <w:t xml:space="preserve">An antenna port is defined in clause 4.4.1. </w:t>
            </w:r>
          </w:p>
          <w:p w14:paraId="34E25636" w14:textId="77777777" w:rsidR="007E3EAB" w:rsidRDefault="007E3EAB" w:rsidP="007E3EAB">
            <w:pPr>
              <w:spacing w:before="120" w:after="120"/>
            </w:pPr>
            <w:r>
              <w:t>The following antenna ports are defined for the sidelink:</w:t>
            </w:r>
          </w:p>
          <w:p w14:paraId="6A122CD5" w14:textId="77777777" w:rsidR="007E3EAB" w:rsidRDefault="007E3EAB" w:rsidP="007E3EAB">
            <w:pPr>
              <w:pStyle w:val="B1"/>
              <w:spacing w:before="120" w:after="120"/>
            </w:pPr>
            <w:r w:rsidRPr="002E0271">
              <w:t>-</w:t>
            </w:r>
            <w:r w:rsidRPr="002E0271">
              <w:tab/>
              <w:t xml:space="preserve">Antenna ports starting with 1000 for </w:t>
            </w:r>
            <w:r>
              <w:t>PSSCH</w:t>
            </w:r>
          </w:p>
          <w:p w14:paraId="564ED1B3" w14:textId="77777777" w:rsidR="007E3EAB" w:rsidRDefault="007E3EAB" w:rsidP="007E3EAB">
            <w:pPr>
              <w:pStyle w:val="B1"/>
              <w:spacing w:before="120" w:after="120"/>
            </w:pPr>
            <w:r>
              <w:t>-</w:t>
            </w:r>
            <w:r>
              <w:tab/>
              <w:t>Antenna ports starting with 2000 for PSCCH</w:t>
            </w:r>
          </w:p>
          <w:p w14:paraId="28CFB691" w14:textId="77777777" w:rsidR="007E3EAB" w:rsidRDefault="007E3EAB" w:rsidP="007E3EAB">
            <w:pPr>
              <w:pStyle w:val="B1"/>
              <w:spacing w:before="120" w:after="120"/>
            </w:pPr>
            <w:r>
              <w:t>-</w:t>
            </w:r>
            <w:r>
              <w:tab/>
            </w:r>
            <w:r w:rsidRPr="0001085C">
              <w:t>Antenna port</w:t>
            </w:r>
            <w:r>
              <w:t>s starting with 3000</w:t>
            </w:r>
            <w:r w:rsidRPr="0001085C">
              <w:t xml:space="preserve"> for </w:t>
            </w:r>
            <w:r>
              <w:t>CSI-RS</w:t>
            </w:r>
          </w:p>
          <w:p w14:paraId="439B99CA" w14:textId="77777777" w:rsidR="007E3EAB" w:rsidRDefault="007E3EAB" w:rsidP="007E3EAB">
            <w:pPr>
              <w:pStyle w:val="B1"/>
              <w:spacing w:before="120" w:after="120"/>
            </w:pPr>
            <w:r>
              <w:t>-</w:t>
            </w:r>
            <w:r>
              <w:tab/>
            </w:r>
            <w:r w:rsidRPr="0001085C">
              <w:t>Antenna port</w:t>
            </w:r>
            <w:r>
              <w:t>s starting with 4000</w:t>
            </w:r>
            <w:r w:rsidRPr="0001085C">
              <w:t xml:space="preserve"> for </w:t>
            </w:r>
            <w:r>
              <w:t>S-SS/PSBCH</w:t>
            </w:r>
          </w:p>
          <w:p w14:paraId="4367AE4D" w14:textId="77777777" w:rsidR="007E3EAB" w:rsidRDefault="007E3EAB" w:rsidP="007E3EAB">
            <w:pPr>
              <w:pStyle w:val="B1"/>
              <w:spacing w:before="120" w:after="120"/>
            </w:pPr>
            <w:r>
              <w:t>-</w:t>
            </w:r>
            <w:r>
              <w:tab/>
              <w:t>Antenna ports starting with 5000 for PSFCH</w:t>
            </w:r>
          </w:p>
          <w:p w14:paraId="09131F1D" w14:textId="5184A9D3" w:rsidR="007E3EAB" w:rsidRPr="007E3EAB" w:rsidRDefault="007E3EAB" w:rsidP="00F554B5">
            <w:pPr>
              <w:spacing w:before="120" w:after="120"/>
            </w:pPr>
            <w:r w:rsidRPr="00126206">
              <w:t>For DM-RS associated with a P</w:t>
            </w:r>
            <w:r>
              <w:t>S</w:t>
            </w:r>
            <w:r w:rsidRPr="00126206">
              <w:t>BCH, the channel over which a P</w:t>
            </w:r>
            <w:r>
              <w:t>S</w:t>
            </w:r>
            <w:r w:rsidRPr="00126206">
              <w:t xml:space="preserve">BCH symbol on one antenna port is conveyed can be inferred from the channel over which a DM-RS symbol on the same antenna port is conveyed only if the two symbols are within a </w:t>
            </w:r>
            <w:r>
              <w:t>S-</w:t>
            </w:r>
            <w:r w:rsidRPr="00126206">
              <w:t>SS/P</w:t>
            </w:r>
            <w:r>
              <w:t>S</w:t>
            </w:r>
            <w:r w:rsidRPr="00126206">
              <w:t xml:space="preserve">BCH block transmitted within the same slot, and with the same block index according to clause </w:t>
            </w:r>
            <w:r>
              <w:t>8</w:t>
            </w:r>
            <w:r w:rsidRPr="00126206">
              <w:t>.4.3.1.</w:t>
            </w:r>
            <w:r w:rsidRPr="00006CDE">
              <w:t xml:space="preserve"> </w:t>
            </w:r>
          </w:p>
          <w:p w14:paraId="5B2DA221" w14:textId="0B3B9D6D" w:rsidR="00F554B5" w:rsidRDefault="00F554B5" w:rsidP="00F554B5">
            <w:pPr>
              <w:spacing w:before="120" w:after="120"/>
            </w:pPr>
            <w:r w:rsidRPr="000C14AD">
              <w:t xml:space="preserve">For DM-RS associated with a PSSCH, the channel over which a PSSCH symbol on one antenna port is conveyed can be inferred from the channel over which a DM-RS symbol on the same antenna port is conveyed only if the two symbols are within the same </w:t>
            </w:r>
            <w:r>
              <w:t>frequency resource</w:t>
            </w:r>
            <w:r w:rsidRPr="000C14AD">
              <w:t xml:space="preserve"> as the scheduled PSSCH</w:t>
            </w:r>
            <w:r>
              <w:t xml:space="preserve"> and</w:t>
            </w:r>
            <w:r w:rsidRPr="000C14AD">
              <w:t xml:space="preserve"> in the same slot.</w:t>
            </w:r>
          </w:p>
          <w:p w14:paraId="2D7BCF31" w14:textId="4FEB26C8" w:rsidR="0043519A" w:rsidRPr="00C32BF7" w:rsidRDefault="00F554B5">
            <w:pPr>
              <w:spacing w:before="120" w:after="120"/>
            </w:pPr>
            <w:r w:rsidRPr="00C32BF7">
              <w:rPr>
                <w:color w:val="FF0000"/>
              </w:rPr>
              <w:t>For DMRS associated with a PSCCH, the channel over which a PSCCH symbol on one antenna port is conveyed can be inferred from the channel over which a DM-RS symbol on the same antenna port is conveyed only if the two symbols are with</w:t>
            </w:r>
            <w:r w:rsidR="00CC490A">
              <w:rPr>
                <w:color w:val="FF0000"/>
              </w:rPr>
              <w:t>in</w:t>
            </w:r>
            <w:r w:rsidRPr="00C32BF7">
              <w:rPr>
                <w:color w:val="FF0000"/>
              </w:rPr>
              <w:t xml:space="preserve"> the f</w:t>
            </w:r>
            <w:r w:rsidR="00490F7E">
              <w:rPr>
                <w:color w:val="FF0000"/>
              </w:rPr>
              <w:t>requency resource as the scheduled PSCCH and in the same slot.</w:t>
            </w:r>
          </w:p>
        </w:tc>
      </w:tr>
    </w:tbl>
    <w:p w14:paraId="6A6305CB" w14:textId="77777777" w:rsidR="00F85944" w:rsidRDefault="00F85944">
      <w:pPr>
        <w:spacing w:before="120" w:after="120"/>
      </w:pPr>
    </w:p>
    <w:p w14:paraId="6CB0BB4A" w14:textId="77777777" w:rsidR="00356ED5" w:rsidRDefault="00B06397">
      <w:pPr>
        <w:pStyle w:val="1"/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240" w:afterLines="0" w:after="180"/>
        <w:textAlignment w:val="baseline"/>
        <w:rPr>
          <w:rFonts w:eastAsia="宋体"/>
          <w:bCs/>
          <w:kern w:val="0"/>
          <w:sz w:val="36"/>
        </w:rPr>
      </w:pPr>
      <w:r>
        <w:rPr>
          <w:rFonts w:eastAsia="宋体"/>
          <w:bCs/>
          <w:kern w:val="0"/>
          <w:sz w:val="36"/>
        </w:rPr>
        <w:t>Conclusion</w:t>
      </w:r>
    </w:p>
    <w:p w14:paraId="530DEFE8" w14:textId="77777777" w:rsidR="00356ED5" w:rsidRDefault="00B06397">
      <w:pPr>
        <w:pStyle w:val="aa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contribution, we have provided our considerations on the design of physical layer structure for NR sidelink. Some observations are as following:</w:t>
      </w:r>
    </w:p>
    <w:p w14:paraId="5D580261" w14:textId="2D3ED475" w:rsidR="00356ED5" w:rsidRPr="0093135D" w:rsidRDefault="00037D24">
      <w:pPr>
        <w:pStyle w:val="aa"/>
        <w:spacing w:before="120"/>
        <w:rPr>
          <w:rFonts w:eastAsiaTheme="minorEastAsia"/>
          <w:b/>
          <w:bCs/>
          <w:i/>
          <w:iCs/>
          <w:lang w:eastAsia="zh-CN"/>
        </w:rPr>
      </w:pPr>
      <w:r w:rsidRPr="0093135D">
        <w:rPr>
          <w:rFonts w:eastAsiaTheme="minorEastAsia"/>
          <w:b/>
          <w:bCs/>
          <w:i/>
          <w:iCs/>
          <w:lang w:eastAsia="zh-CN"/>
        </w:rPr>
        <w:fldChar w:fldCharType="begin"/>
      </w:r>
      <w:r w:rsidRPr="0093135D">
        <w:rPr>
          <w:rFonts w:eastAsiaTheme="minorEastAsia"/>
          <w:b/>
          <w:bCs/>
          <w:i/>
          <w:iCs/>
          <w:lang w:eastAsia="zh-CN"/>
        </w:rPr>
        <w:instrText xml:space="preserve"> REF _Ref53486382 \h </w:instrText>
      </w:r>
      <w:r w:rsidR="007E3EAB" w:rsidRPr="0093135D">
        <w:rPr>
          <w:rFonts w:eastAsiaTheme="minorEastAsia"/>
          <w:b/>
          <w:bCs/>
          <w:i/>
          <w:iCs/>
          <w:lang w:eastAsia="zh-CN"/>
        </w:rPr>
        <w:instrText xml:space="preserve"> \* MERGEFORMAT </w:instrText>
      </w:r>
      <w:r w:rsidRPr="0093135D">
        <w:rPr>
          <w:rFonts w:eastAsiaTheme="minorEastAsia"/>
          <w:b/>
          <w:bCs/>
          <w:i/>
          <w:iCs/>
          <w:lang w:eastAsia="zh-CN"/>
        </w:rPr>
      </w:r>
      <w:r w:rsidRPr="0093135D">
        <w:rPr>
          <w:rFonts w:eastAsiaTheme="minorEastAsia"/>
          <w:b/>
          <w:bCs/>
          <w:i/>
          <w:iCs/>
          <w:lang w:eastAsia="zh-CN"/>
        </w:rPr>
        <w:fldChar w:fldCharType="separate"/>
      </w:r>
      <w:r w:rsidR="00ED4302" w:rsidRPr="0093135D">
        <w:rPr>
          <w:b/>
          <w:bCs/>
          <w:i/>
          <w:iCs/>
        </w:rPr>
        <w:t xml:space="preserve">Observation </w:t>
      </w:r>
      <w:r w:rsidR="00ED4302" w:rsidRPr="0093135D">
        <w:rPr>
          <w:b/>
          <w:bCs/>
          <w:i/>
          <w:iCs/>
          <w:noProof/>
        </w:rPr>
        <w:t>1</w:t>
      </w:r>
      <w:r w:rsidR="00ED4302" w:rsidRPr="0093135D">
        <w:rPr>
          <w:b/>
          <w:bCs/>
          <w:i/>
          <w:iCs/>
        </w:rPr>
        <w:t>: In-coverage and partial-coverage UE are not able to communicate if the UE applies resource pool bitmap to pre-configured TDD-UL-DL-ConfigCommon when determining the resource pool in inter-RAT and intra-RAT case.</w:t>
      </w:r>
      <w:r w:rsidRPr="0093135D">
        <w:rPr>
          <w:rFonts w:eastAsiaTheme="minorEastAsia"/>
          <w:b/>
          <w:bCs/>
          <w:i/>
          <w:iCs/>
          <w:lang w:eastAsia="zh-CN"/>
        </w:rPr>
        <w:fldChar w:fldCharType="end"/>
      </w:r>
    </w:p>
    <w:p w14:paraId="3DAA1D43" w14:textId="54DF721C" w:rsidR="00037D24" w:rsidRPr="007A69B6" w:rsidRDefault="00037D24">
      <w:pPr>
        <w:pStyle w:val="aa"/>
        <w:spacing w:before="120"/>
        <w:rPr>
          <w:rFonts w:eastAsiaTheme="minorEastAsia"/>
          <w:b/>
          <w:bCs/>
          <w:i/>
          <w:iCs/>
          <w:lang w:eastAsia="zh-CN"/>
        </w:rPr>
      </w:pPr>
      <w:r w:rsidRPr="007A69B6">
        <w:rPr>
          <w:rFonts w:eastAsiaTheme="minorEastAsia"/>
          <w:b/>
          <w:bCs/>
          <w:i/>
          <w:iCs/>
          <w:lang w:eastAsia="zh-CN"/>
        </w:rPr>
        <w:fldChar w:fldCharType="begin"/>
      </w:r>
      <w:r w:rsidRPr="007A69B6">
        <w:rPr>
          <w:rFonts w:eastAsiaTheme="minorEastAsia"/>
          <w:b/>
          <w:bCs/>
          <w:i/>
          <w:iCs/>
          <w:lang w:eastAsia="zh-CN"/>
        </w:rPr>
        <w:instrText xml:space="preserve"> REF _Ref53486391 \h </w:instrText>
      </w:r>
      <w:r w:rsidR="007E3EAB" w:rsidRPr="007A69B6">
        <w:rPr>
          <w:rFonts w:eastAsiaTheme="minorEastAsia"/>
          <w:b/>
          <w:bCs/>
          <w:i/>
          <w:iCs/>
          <w:lang w:eastAsia="zh-CN"/>
        </w:rPr>
        <w:instrText xml:space="preserve"> \* MERGEFORMAT </w:instrText>
      </w:r>
      <w:r w:rsidRPr="007A69B6">
        <w:rPr>
          <w:rFonts w:eastAsiaTheme="minorEastAsia"/>
          <w:b/>
          <w:bCs/>
          <w:i/>
          <w:iCs/>
          <w:lang w:eastAsia="zh-CN"/>
        </w:rPr>
      </w:r>
      <w:r w:rsidRPr="007A69B6">
        <w:rPr>
          <w:rFonts w:eastAsiaTheme="minorEastAsia"/>
          <w:b/>
          <w:bCs/>
          <w:i/>
          <w:iCs/>
          <w:lang w:eastAsia="zh-CN"/>
        </w:rPr>
        <w:fldChar w:fldCharType="separate"/>
      </w:r>
      <w:r w:rsidR="00ED4302" w:rsidRPr="007A69B6">
        <w:rPr>
          <w:b/>
          <w:bCs/>
          <w:i/>
          <w:iCs/>
        </w:rPr>
        <w:t xml:space="preserve">Observation </w:t>
      </w:r>
      <w:r w:rsidR="00ED4302" w:rsidRPr="007A69B6">
        <w:rPr>
          <w:b/>
          <w:bCs/>
          <w:i/>
          <w:iCs/>
          <w:noProof/>
        </w:rPr>
        <w:t>2</w:t>
      </w:r>
      <w:r w:rsidR="00ED4302" w:rsidRPr="007A69B6">
        <w:rPr>
          <w:b/>
          <w:bCs/>
          <w:i/>
          <w:iCs/>
        </w:rPr>
        <w:t xml:space="preserve">: When SL transmission are performed on FDD based or ITS band where there may be no tdd-UL-DL-ConfigurationCommon and sl-TDD-Configuration,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x-none"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b/>
                <w:bCs/>
                <w:i/>
                <w:iCs/>
                <w:lang w:eastAsia="ko-KR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nonSL</m:t>
            </m:r>
          </m:sub>
        </m:sSub>
      </m:oMath>
      <w:r w:rsidR="00ED4302" w:rsidRPr="007A69B6">
        <w:rPr>
          <w:rFonts w:eastAsiaTheme="minorEastAsia"/>
          <w:b/>
          <w:bCs/>
          <w:i/>
          <w:iCs/>
        </w:rPr>
        <w:t xml:space="preserve"> should be set to 0.</w:t>
      </w:r>
      <w:r w:rsidRPr="007A69B6">
        <w:rPr>
          <w:rFonts w:eastAsiaTheme="minorEastAsia"/>
          <w:b/>
          <w:bCs/>
          <w:i/>
          <w:iCs/>
          <w:lang w:eastAsia="zh-CN"/>
        </w:rPr>
        <w:fldChar w:fldCharType="end"/>
      </w:r>
    </w:p>
    <w:p w14:paraId="726A28BE" w14:textId="77777777" w:rsidR="009404EB" w:rsidRDefault="009404EB">
      <w:pPr>
        <w:pStyle w:val="aa"/>
        <w:spacing w:before="120"/>
        <w:rPr>
          <w:rFonts w:eastAsiaTheme="minorEastAsia"/>
          <w:lang w:eastAsia="zh-CN"/>
        </w:rPr>
      </w:pPr>
    </w:p>
    <w:p w14:paraId="146037E8" w14:textId="13D1CB1F" w:rsidR="00356ED5" w:rsidRDefault="00B06397">
      <w:pPr>
        <w:pStyle w:val="aa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discussion, we have the following proposals:</w:t>
      </w:r>
    </w:p>
    <w:p w14:paraId="2615DAF9" w14:textId="61ED1840" w:rsidR="00356ED5" w:rsidRDefault="00B52216">
      <w:pPr>
        <w:spacing w:before="120" w:after="120"/>
        <w:rPr>
          <w:b/>
          <w:i/>
          <w:sz w:val="20"/>
        </w:rPr>
      </w:pPr>
      <w:r>
        <w:rPr>
          <w:b/>
          <w:i/>
          <w:sz w:val="20"/>
        </w:rPr>
        <w:fldChar w:fldCharType="begin"/>
      </w:r>
      <w:r>
        <w:rPr>
          <w:b/>
          <w:i/>
          <w:sz w:val="20"/>
        </w:rPr>
        <w:instrText xml:space="preserve"> REF _Ref53686671 \h </w:instrText>
      </w:r>
      <w:r>
        <w:rPr>
          <w:b/>
          <w:i/>
          <w:sz w:val="20"/>
        </w:rPr>
      </w:r>
      <w:r>
        <w:rPr>
          <w:b/>
          <w:i/>
          <w:sz w:val="20"/>
        </w:rPr>
        <w:fldChar w:fldCharType="separate"/>
      </w:r>
      <w:r w:rsidR="00ED4302" w:rsidRPr="00BE14B4">
        <w:rPr>
          <w:rFonts w:eastAsia="Times New Roman"/>
          <w:b/>
          <w:bCs/>
          <w:i/>
          <w:kern w:val="0"/>
          <w:sz w:val="20"/>
          <w:lang w:eastAsia="en-US"/>
        </w:rPr>
        <w:t xml:space="preserve">Proposal </w:t>
      </w:r>
      <w:proofErr w:type="gramStart"/>
      <w:r w:rsidR="00ED4302">
        <w:rPr>
          <w:rFonts w:eastAsia="Times New Roman"/>
          <w:b/>
          <w:bCs/>
          <w:i/>
          <w:noProof/>
          <w:kern w:val="0"/>
          <w:sz w:val="20"/>
          <w:lang w:eastAsia="en-US"/>
        </w:rPr>
        <w:t>1</w:t>
      </w:r>
      <w:r w:rsidR="00ED4302" w:rsidRPr="00BE14B4">
        <w:rPr>
          <w:rFonts w:eastAsia="Times New Roman"/>
          <w:b/>
          <w:bCs/>
          <w:i/>
          <w:kern w:val="0"/>
          <w:sz w:val="20"/>
          <w:lang w:eastAsia="en-US"/>
        </w:rPr>
        <w:t>:If</w:t>
      </w:r>
      <w:proofErr w:type="gramEnd"/>
      <w:r w:rsidR="00ED4302" w:rsidRPr="001C3D5B">
        <w:t xml:space="preserve"> </w:t>
      </w:r>
      <w:r w:rsidR="00ED4302">
        <w:rPr>
          <w:rFonts w:eastAsia="Times New Roman"/>
          <w:b/>
          <w:bCs/>
          <w:i/>
          <w:kern w:val="0"/>
          <w:sz w:val="20"/>
          <w:lang w:eastAsia="en-US"/>
        </w:rPr>
        <w:t>a</w:t>
      </w:r>
      <w:r w:rsidR="00ED4302" w:rsidRPr="00BE14B4">
        <w:rPr>
          <w:rFonts w:eastAsia="Times New Roman"/>
          <w:b/>
          <w:bCs/>
          <w:i/>
          <w:kern w:val="0"/>
          <w:sz w:val="20"/>
          <w:lang w:eastAsia="en-US"/>
        </w:rPr>
        <w:t xml:space="preserve"> UE derives SL-TDD-Config </w:t>
      </w:r>
      <w:r w:rsidR="00ED4302" w:rsidRPr="004302A7">
        <w:rPr>
          <w:rFonts w:eastAsia="Times New Roman"/>
          <w:b/>
          <w:bCs/>
          <w:i/>
          <w:kern w:val="0"/>
          <w:sz w:val="20"/>
          <w:lang w:eastAsia="en-US"/>
        </w:rPr>
        <w:t>based on</w:t>
      </w:r>
      <w:r w:rsidR="00ED4302">
        <w:rPr>
          <w:rFonts w:eastAsia="Times New Roman"/>
          <w:b/>
          <w:bCs/>
          <w:i/>
          <w:kern w:val="0"/>
          <w:sz w:val="20"/>
          <w:lang w:eastAsia="en-US"/>
        </w:rPr>
        <w:t xml:space="preserve"> the</w:t>
      </w:r>
      <w:r w:rsidR="00ED4302" w:rsidRPr="004302A7">
        <w:rPr>
          <w:rFonts w:eastAsia="Times New Roman"/>
          <w:b/>
          <w:bCs/>
          <w:i/>
          <w:kern w:val="0"/>
          <w:sz w:val="20"/>
          <w:lang w:eastAsia="en-US"/>
        </w:rPr>
        <w:t xml:space="preserve"> </w:t>
      </w:r>
      <w:r w:rsidR="00ED4302" w:rsidRPr="001C3D5B">
        <w:rPr>
          <w:rFonts w:eastAsia="Times New Roman"/>
          <w:b/>
          <w:bCs/>
          <w:i/>
          <w:kern w:val="0"/>
          <w:sz w:val="20"/>
          <w:lang w:eastAsia="en-US"/>
        </w:rPr>
        <w:t xml:space="preserve">tdd-UL-DL-ConfigurationCommon </w:t>
      </w:r>
      <w:r w:rsidR="00ED4302">
        <w:rPr>
          <w:rFonts w:eastAsia="Times New Roman"/>
          <w:b/>
          <w:bCs/>
          <w:i/>
          <w:kern w:val="0"/>
          <w:sz w:val="20"/>
          <w:lang w:eastAsia="en-US"/>
        </w:rPr>
        <w:t>or</w:t>
      </w:r>
      <w:r w:rsidR="00ED4302" w:rsidRPr="001C3D5B">
        <w:rPr>
          <w:rFonts w:eastAsia="Times New Roman"/>
          <w:b/>
          <w:bCs/>
          <w:i/>
          <w:kern w:val="0"/>
          <w:sz w:val="20"/>
          <w:lang w:eastAsia="en-US"/>
        </w:rPr>
        <w:t xml:space="preserve"> sl-TDD-Configuration-r16</w:t>
      </w:r>
      <w:r w:rsidR="00ED4302" w:rsidRPr="00F546F7">
        <w:rPr>
          <w:rFonts w:eastAsia="Times New Roman"/>
          <w:b/>
          <w:bCs/>
          <w:i/>
          <w:kern w:val="0"/>
          <w:sz w:val="20"/>
          <w:lang w:eastAsia="en-US"/>
        </w:rPr>
        <w:t>,</w:t>
      </w:r>
      <w:r w:rsidR="00ED4302" w:rsidRPr="001C3D5B">
        <w:rPr>
          <w:rFonts w:eastAsia="Times New Roman"/>
          <w:b/>
          <w:bCs/>
          <w:i/>
          <w:kern w:val="0"/>
          <w:sz w:val="20"/>
          <w:lang w:eastAsia="en-US"/>
        </w:rPr>
        <w:t xml:space="preserve"> it </w:t>
      </w:r>
      <w:r w:rsidR="00ED4302" w:rsidRPr="00BE14B4">
        <w:rPr>
          <w:rFonts w:eastAsiaTheme="minorEastAsia"/>
          <w:b/>
          <w:bCs/>
          <w:i/>
          <w:kern w:val="0"/>
          <w:sz w:val="20"/>
        </w:rPr>
        <w:t>uses</w:t>
      </w:r>
      <w:r w:rsidR="00ED4302" w:rsidRPr="00BE14B4">
        <w:rPr>
          <w:rFonts w:eastAsia="Times New Roman"/>
          <w:b/>
          <w:bCs/>
          <w:i/>
          <w:kern w:val="0"/>
          <w:sz w:val="20"/>
          <w:lang w:eastAsia="en-US"/>
        </w:rPr>
        <w:t xml:space="preserve"> </w:t>
      </w:r>
      <w:r w:rsidR="00ED4302" w:rsidRPr="00BE14B4">
        <w:rPr>
          <w:rFonts w:eastAsiaTheme="minorEastAsia"/>
          <w:b/>
          <w:bCs/>
          <w:i/>
          <w:kern w:val="0"/>
          <w:sz w:val="20"/>
        </w:rPr>
        <w:t>the</w:t>
      </w:r>
      <w:r w:rsidR="00ED4302" w:rsidRPr="00BE14B4">
        <w:rPr>
          <w:rFonts w:eastAsia="Times New Roman"/>
          <w:b/>
          <w:bCs/>
          <w:i/>
          <w:kern w:val="0"/>
          <w:sz w:val="20"/>
          <w:lang w:eastAsia="en-US"/>
        </w:rPr>
        <w:t xml:space="preserve"> </w:t>
      </w:r>
      <w:r w:rsidR="00ED4302" w:rsidRPr="00BE14B4">
        <w:rPr>
          <w:rFonts w:eastAsiaTheme="minorEastAsia"/>
          <w:b/>
          <w:bCs/>
          <w:i/>
          <w:kern w:val="0"/>
          <w:sz w:val="20"/>
        </w:rPr>
        <w:t>derived</w:t>
      </w:r>
      <w:r w:rsidR="00ED4302" w:rsidRPr="00BE14B4">
        <w:rPr>
          <w:rFonts w:eastAsia="Times New Roman"/>
          <w:b/>
          <w:bCs/>
          <w:i/>
          <w:kern w:val="0"/>
          <w:sz w:val="20"/>
          <w:lang w:eastAsia="en-US"/>
        </w:rPr>
        <w:t xml:space="preserve"> SL-TDD-Config for resource pool determination.</w:t>
      </w:r>
      <w:r w:rsidR="00ED4302" w:rsidRPr="004302A7">
        <w:rPr>
          <w:rFonts w:eastAsia="Times New Roman"/>
          <w:b/>
          <w:bCs/>
          <w:i/>
          <w:kern w:val="0"/>
          <w:sz w:val="20"/>
          <w:lang w:eastAsia="en-US"/>
        </w:rPr>
        <w:t xml:space="preserve"> O</w:t>
      </w:r>
      <w:r w:rsidR="00ED4302" w:rsidRPr="00F546F7">
        <w:rPr>
          <w:rFonts w:eastAsia="Times New Roman"/>
          <w:b/>
          <w:bCs/>
          <w:i/>
          <w:kern w:val="0"/>
          <w:sz w:val="20"/>
          <w:lang w:eastAsia="en-US"/>
        </w:rPr>
        <w:t>ther</w:t>
      </w:r>
      <w:r w:rsidR="00ED4302">
        <w:rPr>
          <w:rFonts w:eastAsia="Times New Roman"/>
          <w:b/>
          <w:bCs/>
          <w:i/>
          <w:kern w:val="0"/>
          <w:sz w:val="20"/>
          <w:lang w:eastAsia="en-US"/>
        </w:rPr>
        <w:t>wi</w:t>
      </w:r>
      <w:r w:rsidR="00ED4302" w:rsidRPr="00F546F7">
        <w:rPr>
          <w:rFonts w:eastAsia="Times New Roman"/>
          <w:b/>
          <w:bCs/>
          <w:i/>
          <w:kern w:val="0"/>
          <w:sz w:val="20"/>
          <w:lang w:eastAsia="en-US"/>
        </w:rPr>
        <w:t>se</w:t>
      </w:r>
      <w:r w:rsidR="00ED4302" w:rsidRPr="001C3D5B">
        <w:rPr>
          <w:rFonts w:eastAsia="Times New Roman"/>
          <w:b/>
          <w:bCs/>
          <w:i/>
          <w:kern w:val="0"/>
          <w:sz w:val="20"/>
          <w:lang w:eastAsia="en-US"/>
        </w:rPr>
        <w:t>, it uses a received SL-TDD-Config for pool determination.</w:t>
      </w:r>
      <w:r>
        <w:rPr>
          <w:b/>
          <w:i/>
          <w:sz w:val="20"/>
        </w:rPr>
        <w:fldChar w:fldCharType="end"/>
      </w:r>
      <w:r w:rsidR="00ED4302" w:rsidDel="00ED4302">
        <w:rPr>
          <w:b/>
          <w:i/>
          <w:sz w:val="20"/>
        </w:rPr>
        <w:t xml:space="preserve"> </w:t>
      </w:r>
    </w:p>
    <w:p w14:paraId="498DB5D7" w14:textId="77777777" w:rsidR="009404EB" w:rsidRPr="00AC39D0" w:rsidRDefault="009404EB" w:rsidP="009404EB">
      <w:pPr>
        <w:spacing w:before="120" w:after="120"/>
        <w:rPr>
          <w:sz w:val="20"/>
        </w:rPr>
      </w:pPr>
      <w:r w:rsidRPr="00AC39D0">
        <w:rPr>
          <w:rFonts w:eastAsiaTheme="minorEastAsia" w:hint="eastAsia"/>
          <w:b/>
          <w:bCs/>
          <w:sz w:val="20"/>
          <w:u w:val="single"/>
        </w:rPr>
        <w:t>T</w:t>
      </w:r>
      <w:r w:rsidRPr="00AC39D0">
        <w:rPr>
          <w:rFonts w:eastAsiaTheme="minorEastAsia"/>
          <w:b/>
          <w:bCs/>
          <w:sz w:val="20"/>
          <w:u w:val="single"/>
        </w:rPr>
        <w:t>P</w:t>
      </w:r>
      <w:r w:rsidRPr="00AC39D0">
        <w:rPr>
          <w:rFonts w:eastAsiaTheme="minorEastAsia" w:hint="eastAsia"/>
          <w:b/>
          <w:bCs/>
          <w:sz w:val="20"/>
          <w:u w:val="single"/>
        </w:rPr>
        <w:t>#</w:t>
      </w:r>
      <w:r w:rsidRPr="00AC39D0">
        <w:rPr>
          <w:rFonts w:eastAsiaTheme="minorEastAsia"/>
          <w:b/>
          <w:bCs/>
          <w:sz w:val="20"/>
          <w:u w:val="single"/>
        </w:rPr>
        <w:t>1 for 38.214</w:t>
      </w:r>
    </w:p>
    <w:tbl>
      <w:tblPr>
        <w:tblStyle w:val="af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404EB" w:rsidRPr="00AC39D0" w14:paraId="1F34E3D6" w14:textId="77777777" w:rsidTr="00751442">
        <w:tc>
          <w:tcPr>
            <w:tcW w:w="9776" w:type="dxa"/>
          </w:tcPr>
          <w:p w14:paraId="5C85C455" w14:textId="77777777" w:rsidR="009404EB" w:rsidRPr="00AC39D0" w:rsidRDefault="009404EB" w:rsidP="00751442">
            <w:pPr>
              <w:spacing w:before="120" w:after="120"/>
              <w:rPr>
                <w:rFonts w:eastAsia="Malgun Gothic"/>
                <w:sz w:val="20"/>
                <w:lang w:eastAsia="ko-KR"/>
              </w:rPr>
            </w:pPr>
            <w:r w:rsidRPr="00AC39D0">
              <w:rPr>
                <w:rFonts w:eastAsia="Malgun Gothic"/>
                <w:sz w:val="20"/>
                <w:lang w:eastAsia="ko-KR"/>
              </w:rPr>
              <w:t xml:space="preserve">The set of slots that may belong to a sidelink resource pool is denoted by </w:t>
            </w:r>
            <m:oMath>
              <m:r>
                <w:rPr>
                  <w:rFonts w:ascii="Cambria Math" w:eastAsia="Malgun Gothic" w:hAnsi="Cambria Math"/>
                  <w:sz w:val="20"/>
                  <w:lang w:eastAsia="ko-KR"/>
                </w:rPr>
                <m:t>(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sz w:val="20"/>
                      <w:lang w:val="en-GB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0</m:t>
                  </m:r>
                </m:sub>
                <m:sup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SL</m:t>
                  </m:r>
                </m:sup>
              </m:sSubSup>
              <m:r>
                <w:rPr>
                  <w:rFonts w:ascii="Cambria Math" w:eastAsia="Malgun Gothic" w:hAnsi="Cambria Math"/>
                  <w:sz w:val="20"/>
                  <w:lang w:eastAsia="ko-KR"/>
                </w:rPr>
                <m:t>,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sz w:val="20"/>
                      <w:lang w:val="en-GB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1</m:t>
                  </m:r>
                </m:sub>
                <m:sup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SL</m:t>
                  </m:r>
                </m:sup>
              </m:sSubSup>
              <m:r>
                <w:rPr>
                  <w:rFonts w:ascii="Cambria Math" w:eastAsia="Malgun Gothic" w:hAnsi="Cambria Math"/>
                  <w:sz w:val="20"/>
                  <w:lang w:eastAsia="ko-KR"/>
                </w:rPr>
                <m:t>,⋯,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sz w:val="20"/>
                      <w:lang w:val="en-GB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t</m:t>
                  </m:r>
                </m:e>
                <m:sub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sz w:val="20"/>
                          <w:lang w:val="en-GB"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 w:val="20"/>
                          <w:lang w:eastAsia="ko-KR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 w:val="20"/>
                          <w:lang w:eastAsia="ko-KR"/>
                        </w:rPr>
                        <m:t>max</m:t>
                      </m:r>
                    </m:sub>
                  </m:sSub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-1</m:t>
                  </m:r>
                </m:sub>
                <m:sup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SL</m:t>
                  </m:r>
                </m:sup>
              </m:sSubSup>
              <m:r>
                <w:rPr>
                  <w:rFonts w:ascii="Cambria Math" w:eastAsia="Malgun Gothic" w:hAnsi="Cambria Math"/>
                  <w:sz w:val="20"/>
                  <w:lang w:eastAsia="ko-KR"/>
                </w:rPr>
                <m:t>)</m:t>
              </m:r>
            </m:oMath>
            <w:r w:rsidRPr="00AC39D0">
              <w:rPr>
                <w:rFonts w:eastAsia="Malgun Gothic"/>
                <w:sz w:val="20"/>
                <w:lang w:eastAsia="ko-KR"/>
              </w:rPr>
              <w:t xml:space="preserve"> where</w:t>
            </w:r>
          </w:p>
          <w:p w14:paraId="12C9D8CF" w14:textId="77777777" w:rsidR="009404EB" w:rsidRPr="00AC39D0" w:rsidRDefault="009404EB" w:rsidP="00751442">
            <w:pPr>
              <w:pStyle w:val="B1"/>
              <w:spacing w:before="120" w:after="120"/>
              <w:rPr>
                <w:sz w:val="20"/>
                <w:lang w:eastAsia="ko-KR"/>
              </w:rPr>
            </w:pPr>
            <w:r w:rsidRPr="00AC39D0">
              <w:rPr>
                <w:sz w:val="20"/>
              </w:rPr>
              <w:t>-</w:t>
            </w:r>
            <w:r w:rsidRPr="00AC39D0">
              <w:rPr>
                <w:sz w:val="20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lang w:val="x-none" w:eastAsia="ko-KR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ko-KR"/>
                    </w:rPr>
                    <m:t>0≤</m:t>
                  </m:r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  <w:lang w:eastAsia="ko-KR"/>
                </w:rPr>
                <m:t>&lt;10240×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lang w:val="x-none"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ko-KR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μ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0"/>
                  <w:lang w:eastAsia="ko-KR"/>
                </w:rPr>
                <m:t>, 0≤</m:t>
              </m:r>
              <m:r>
                <w:rPr>
                  <w:rFonts w:ascii="Cambria Math" w:hAnsi="Cambria Math"/>
                  <w:sz w:val="20"/>
                  <w:lang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lang w:eastAsia="ko-KR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lang w:eastAsia="ko-KR"/>
                </w:rPr>
                <m:t>,</m:t>
              </m:r>
            </m:oMath>
            <w:r w:rsidRPr="00AC39D0">
              <w:rPr>
                <w:sz w:val="20"/>
                <w:lang w:eastAsia="ko-KR"/>
              </w:rPr>
              <w:t xml:space="preserve"> </w:t>
            </w:r>
          </w:p>
          <w:p w14:paraId="648F2E33" w14:textId="77777777" w:rsidR="009404EB" w:rsidRPr="00AC39D0" w:rsidRDefault="009404EB" w:rsidP="00751442">
            <w:pPr>
              <w:pStyle w:val="B1"/>
              <w:spacing w:before="120" w:after="120"/>
              <w:rPr>
                <w:sz w:val="20"/>
                <w:lang w:eastAsia="ko-KR"/>
              </w:rPr>
            </w:pPr>
            <w:r w:rsidRPr="00AC39D0">
              <w:rPr>
                <w:sz w:val="20"/>
                <w:lang w:eastAsia="ko-KR"/>
              </w:rPr>
              <w:t>-</w:t>
            </w:r>
            <w:r w:rsidRPr="00AC39D0">
              <w:rPr>
                <w:sz w:val="20"/>
                <w:lang w:eastAsia="ko-KR"/>
              </w:rPr>
              <w:tab/>
              <w:t>the slot index is relative to slot#0 of the radio frame corresponding to SFN 0 of the serving cell or DFN 0,</w:t>
            </w:r>
          </w:p>
          <w:p w14:paraId="63EC52C9" w14:textId="77777777" w:rsidR="009404EB" w:rsidRPr="00AC39D0" w:rsidRDefault="009404EB" w:rsidP="00751442">
            <w:pPr>
              <w:pStyle w:val="B1"/>
              <w:spacing w:before="120" w:after="120"/>
              <w:rPr>
                <w:sz w:val="20"/>
                <w:lang w:eastAsia="ko-KR"/>
              </w:rPr>
            </w:pPr>
            <w:r w:rsidRPr="00AC39D0">
              <w:rPr>
                <w:sz w:val="20"/>
                <w:lang w:eastAsia="ko-KR"/>
              </w:rPr>
              <w:t>-</w:t>
            </w:r>
            <w:r w:rsidRPr="00AC39D0">
              <w:rPr>
                <w:sz w:val="20"/>
                <w:lang w:eastAsia="ko-KR"/>
              </w:rPr>
              <w:tab/>
              <w:t xml:space="preserve">the set includes all the slots except the following slots, </w:t>
            </w:r>
          </w:p>
          <w:p w14:paraId="7C30D750" w14:textId="77777777" w:rsidR="009404EB" w:rsidRPr="00AC39D0" w:rsidRDefault="009404EB" w:rsidP="00751442">
            <w:pPr>
              <w:pStyle w:val="B2"/>
              <w:spacing w:before="120" w:after="120"/>
              <w:rPr>
                <w:sz w:val="20"/>
                <w:lang w:eastAsia="ko-KR"/>
              </w:rPr>
            </w:pPr>
            <w:r w:rsidRPr="00AC39D0">
              <w:rPr>
                <w:sz w:val="20"/>
                <w:lang w:eastAsia="ko-KR"/>
              </w:rPr>
              <w:t>-</w:t>
            </w:r>
            <w:r w:rsidRPr="00AC39D0">
              <w:rPr>
                <w:sz w:val="20"/>
                <w:lang w:eastAsia="ko-KR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S_SSB</m:t>
                  </m:r>
                </m:sub>
              </m:sSub>
            </m:oMath>
            <w:r w:rsidRPr="00AC39D0">
              <w:rPr>
                <w:sz w:val="20"/>
                <w:lang w:eastAsia="ko-KR"/>
              </w:rPr>
              <w:t xml:space="preserve"> slots in which S-SS/PSBCH block (S-SSB) is configured,</w:t>
            </w:r>
          </w:p>
          <w:p w14:paraId="78C10049" w14:textId="77777777" w:rsidR="009404EB" w:rsidRPr="00AC39D0" w:rsidRDefault="009404EB" w:rsidP="00751442">
            <w:pPr>
              <w:pStyle w:val="B2"/>
              <w:spacing w:before="120" w:after="120"/>
              <w:rPr>
                <w:sz w:val="20"/>
                <w:lang w:eastAsia="ko-KR"/>
              </w:rPr>
            </w:pPr>
            <w:r w:rsidRPr="00AC39D0">
              <w:rPr>
                <w:sz w:val="20"/>
                <w:lang w:eastAsia="ko-KR"/>
              </w:rPr>
              <w:lastRenderedPageBreak/>
              <w:t>-</w:t>
            </w:r>
            <w:r w:rsidRPr="00AC39D0">
              <w:rPr>
                <w:sz w:val="20"/>
                <w:lang w:eastAsia="ko-KR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nonSL</m:t>
                  </m:r>
                </m:sub>
              </m:sSub>
            </m:oMath>
            <w:r w:rsidRPr="00AC39D0">
              <w:rPr>
                <w:sz w:val="20"/>
                <w:lang w:eastAsia="ko-KR"/>
              </w:rPr>
              <w:t xml:space="preserve"> slots in each of which at least one of </w:t>
            </w:r>
            <w:r w:rsidRPr="00AC39D0">
              <w:rPr>
                <w:i/>
                <w:sz w:val="20"/>
                <w:lang w:eastAsia="ko-KR"/>
              </w:rPr>
              <w:t>Y-th</w:t>
            </w:r>
            <w:r w:rsidRPr="00AC39D0">
              <w:rPr>
                <w:sz w:val="20"/>
                <w:lang w:eastAsia="ko-KR"/>
              </w:rPr>
              <w:t xml:space="preserve">, </w:t>
            </w:r>
            <w:r w:rsidRPr="00AC39D0">
              <w:rPr>
                <w:i/>
                <w:sz w:val="20"/>
                <w:lang w:eastAsia="ko-KR"/>
              </w:rPr>
              <w:t>(Y+1)-th</w:t>
            </w:r>
            <w:r w:rsidRPr="00AC39D0">
              <w:rPr>
                <w:sz w:val="20"/>
                <w:lang w:eastAsia="ko-KR"/>
              </w:rPr>
              <w:t xml:space="preserve">, …, </w:t>
            </w:r>
            <w:r w:rsidRPr="00AC39D0">
              <w:rPr>
                <w:i/>
                <w:sz w:val="20"/>
                <w:lang w:val="ru-RU" w:eastAsia="ko-KR"/>
              </w:rPr>
              <w:t>(Y+X-1)-th</w:t>
            </w:r>
            <w:r w:rsidRPr="00AC39D0">
              <w:rPr>
                <w:sz w:val="20"/>
                <w:lang w:eastAsia="ko-KR"/>
              </w:rPr>
              <w:t xml:space="preserve"> OFDM symbols are not semi-statically configured as UL as per the higher layer parameter </w:t>
            </w:r>
            <w:r w:rsidRPr="00AC39D0">
              <w:rPr>
                <w:i/>
                <w:iCs/>
                <w:color w:val="FF0000"/>
                <w:sz w:val="20"/>
                <w:lang w:eastAsia="ko-KR"/>
              </w:rPr>
              <w:t>SL-TDD-Config</w:t>
            </w:r>
            <w:r>
              <w:rPr>
                <w:i/>
                <w:iCs/>
                <w:color w:val="FF0000"/>
                <w:sz w:val="20"/>
                <w:lang w:eastAsia="ko-KR"/>
              </w:rPr>
              <w:t xml:space="preserve"> described in clause 5.8.9.4.3 in [TS38.331]</w:t>
            </w:r>
            <w:r w:rsidRPr="00AC39D0">
              <w:rPr>
                <w:i/>
                <w:iCs/>
                <w:color w:val="FF0000"/>
                <w:sz w:val="20"/>
                <w:lang w:eastAsia="ko-KR"/>
              </w:rPr>
              <w:t xml:space="preserve"> </w:t>
            </w:r>
            <w:r w:rsidRPr="00AC39D0">
              <w:rPr>
                <w:i/>
                <w:strike/>
                <w:color w:val="FF0000"/>
                <w:sz w:val="20"/>
                <w:lang w:eastAsia="ko-KR"/>
              </w:rPr>
              <w:t xml:space="preserve">tdd-UL-DL-ConfigurationCommon </w:t>
            </w:r>
            <w:r w:rsidRPr="00AC39D0">
              <w:rPr>
                <w:strike/>
                <w:color w:val="FF0000"/>
                <w:sz w:val="20"/>
                <w:lang w:eastAsia="ko-KR"/>
              </w:rPr>
              <w:t>or</w:t>
            </w:r>
            <w:r w:rsidRPr="00AC39D0">
              <w:rPr>
                <w:i/>
                <w:strike/>
                <w:color w:val="FF0000"/>
                <w:sz w:val="20"/>
                <w:lang w:eastAsia="ko-KR"/>
              </w:rPr>
              <w:t xml:space="preserve"> sl-TDD-Configuration</w:t>
            </w:r>
            <w:r w:rsidRPr="00AC39D0">
              <w:rPr>
                <w:sz w:val="20"/>
                <w:lang w:eastAsia="ko-KR"/>
              </w:rPr>
              <w:t xml:space="preserve">, where </w:t>
            </w:r>
            <w:r w:rsidRPr="00AC39D0">
              <w:rPr>
                <w:i/>
                <w:sz w:val="20"/>
                <w:lang w:val="ru-RU" w:eastAsia="ko-KR"/>
              </w:rPr>
              <w:t xml:space="preserve">Y </w:t>
            </w:r>
            <w:r w:rsidRPr="00AC39D0">
              <w:rPr>
                <w:sz w:val="20"/>
                <w:lang w:eastAsia="ko-KR"/>
              </w:rPr>
              <w:t>and</w:t>
            </w:r>
            <w:r w:rsidRPr="00AC39D0">
              <w:rPr>
                <w:i/>
                <w:sz w:val="20"/>
                <w:lang w:eastAsia="ko-KR"/>
              </w:rPr>
              <w:t xml:space="preserve"> X</w:t>
            </w:r>
            <w:r w:rsidRPr="00AC39D0">
              <w:rPr>
                <w:i/>
                <w:sz w:val="20"/>
                <w:lang w:val="ru-RU" w:eastAsia="ko-KR"/>
              </w:rPr>
              <w:t xml:space="preserve"> </w:t>
            </w:r>
            <w:r w:rsidRPr="00AC39D0">
              <w:rPr>
                <w:sz w:val="20"/>
                <w:lang w:eastAsia="ko-KR"/>
              </w:rPr>
              <w:t xml:space="preserve">are set by the higher layer parameters </w:t>
            </w:r>
            <w:r w:rsidRPr="00AC39D0">
              <w:rPr>
                <w:i/>
                <w:sz w:val="20"/>
                <w:lang w:val="ru-RU" w:eastAsia="ko-KR"/>
              </w:rPr>
              <w:t>sl-StartSymbol</w:t>
            </w:r>
            <w:r w:rsidRPr="00AC39D0">
              <w:rPr>
                <w:sz w:val="20"/>
                <w:lang w:eastAsia="ko-KR"/>
              </w:rPr>
              <w:t xml:space="preserve"> and </w:t>
            </w:r>
            <w:r w:rsidRPr="00AC39D0">
              <w:rPr>
                <w:i/>
                <w:sz w:val="20"/>
                <w:lang w:val="ru-RU" w:eastAsia="ko-KR"/>
              </w:rPr>
              <w:t>sl-LengthSymbols</w:t>
            </w:r>
            <w:r w:rsidRPr="00AC39D0">
              <w:rPr>
                <w:sz w:val="20"/>
                <w:lang w:eastAsia="ko-KR"/>
              </w:rPr>
              <w:t>, respectively.</w:t>
            </w:r>
          </w:p>
        </w:tc>
      </w:tr>
    </w:tbl>
    <w:p w14:paraId="52250395" w14:textId="1B9EA442" w:rsidR="00037D24" w:rsidRDefault="00037D24">
      <w:pPr>
        <w:spacing w:before="120" w:after="120"/>
        <w:rPr>
          <w:b/>
          <w:i/>
          <w:sz w:val="20"/>
        </w:rPr>
      </w:pPr>
      <w:r>
        <w:rPr>
          <w:b/>
          <w:i/>
          <w:sz w:val="20"/>
        </w:rPr>
        <w:lastRenderedPageBreak/>
        <w:fldChar w:fldCharType="begin"/>
      </w:r>
      <w:r>
        <w:rPr>
          <w:b/>
          <w:bCs/>
          <w:sz w:val="20"/>
        </w:rPr>
        <w:instrText xml:space="preserve"> REF _Ref53486417 \h </w:instrText>
      </w:r>
      <w:r>
        <w:rPr>
          <w:b/>
          <w:i/>
          <w:sz w:val="20"/>
        </w:rPr>
      </w:r>
      <w:r>
        <w:rPr>
          <w:b/>
          <w:i/>
          <w:sz w:val="20"/>
        </w:rPr>
        <w:fldChar w:fldCharType="separate"/>
      </w:r>
      <w:r w:rsidR="00ED4302" w:rsidRPr="00AC39D0">
        <w:rPr>
          <w:rFonts w:eastAsia="Times New Roman"/>
          <w:b/>
          <w:bCs/>
          <w:i/>
          <w:kern w:val="0"/>
          <w:sz w:val="20"/>
          <w:lang w:eastAsia="en-US"/>
        </w:rPr>
        <w:t xml:space="preserve">Proposal </w:t>
      </w:r>
      <w:r w:rsidR="00ED4302">
        <w:rPr>
          <w:rFonts w:eastAsia="Times New Roman"/>
          <w:b/>
          <w:bCs/>
          <w:i/>
          <w:noProof/>
          <w:kern w:val="0"/>
          <w:sz w:val="20"/>
          <w:lang w:eastAsia="en-US"/>
        </w:rPr>
        <w:t>2</w:t>
      </w:r>
      <w:r w:rsidR="00ED4302" w:rsidRPr="00AC39D0">
        <w:rPr>
          <w:rFonts w:eastAsia="Times New Roman"/>
          <w:b/>
          <w:bCs/>
          <w:i/>
          <w:kern w:val="0"/>
          <w:sz w:val="20"/>
          <w:lang w:eastAsia="en-US"/>
        </w:rPr>
        <w:t xml:space="preserve">: </w:t>
      </w:r>
      <w:r w:rsidR="00ED4302" w:rsidRPr="00AC39D0">
        <w:rPr>
          <w:rFonts w:eastAsiaTheme="minorEastAsia"/>
          <w:b/>
          <w:bCs/>
          <w:i/>
          <w:kern w:val="0"/>
          <w:sz w:val="20"/>
        </w:rPr>
        <w:t>Agree</w:t>
      </w:r>
      <w:r w:rsidR="00ED4302" w:rsidRPr="00AC39D0">
        <w:rPr>
          <w:rFonts w:eastAsia="Times New Roman"/>
          <w:b/>
          <w:bCs/>
          <w:i/>
          <w:kern w:val="0"/>
          <w:sz w:val="20"/>
          <w:lang w:eastAsia="en-US"/>
        </w:rPr>
        <w:t xml:space="preserve"> the TP</w:t>
      </w:r>
      <w:r w:rsidR="00ED4302">
        <w:rPr>
          <w:rFonts w:eastAsia="Times New Roman"/>
          <w:b/>
          <w:bCs/>
          <w:i/>
          <w:kern w:val="0"/>
          <w:sz w:val="20"/>
          <w:lang w:eastAsia="en-US"/>
        </w:rPr>
        <w:t>#2 for TS 38.214</w:t>
      </w:r>
      <w:r w:rsidR="00ED4302" w:rsidRPr="00AC39D0">
        <w:rPr>
          <w:rFonts w:eastAsia="Times New Roman"/>
          <w:b/>
          <w:bCs/>
          <w:i/>
          <w:kern w:val="0"/>
          <w:sz w:val="20"/>
          <w:lang w:eastAsia="en-US"/>
        </w:rPr>
        <w:t>.</w:t>
      </w:r>
      <w:r>
        <w:rPr>
          <w:b/>
          <w:i/>
          <w:sz w:val="20"/>
        </w:rPr>
        <w:fldChar w:fldCharType="end"/>
      </w:r>
    </w:p>
    <w:p w14:paraId="59797F91" w14:textId="77777777" w:rsidR="00037D24" w:rsidRPr="00AC39D0" w:rsidRDefault="00037D24" w:rsidP="00037D24">
      <w:pPr>
        <w:spacing w:before="120" w:after="120"/>
        <w:rPr>
          <w:sz w:val="20"/>
        </w:rPr>
      </w:pPr>
      <w:r w:rsidRPr="00AC39D0">
        <w:rPr>
          <w:rFonts w:eastAsiaTheme="minorEastAsia" w:hint="eastAsia"/>
          <w:b/>
          <w:bCs/>
          <w:sz w:val="20"/>
          <w:u w:val="single"/>
        </w:rPr>
        <w:t>T</w:t>
      </w:r>
      <w:r w:rsidRPr="00AC39D0">
        <w:rPr>
          <w:rFonts w:eastAsiaTheme="minorEastAsia"/>
          <w:b/>
          <w:bCs/>
          <w:sz w:val="20"/>
          <w:u w:val="single"/>
        </w:rPr>
        <w:t>P</w:t>
      </w:r>
      <w:r w:rsidRPr="00AC39D0">
        <w:rPr>
          <w:rFonts w:eastAsiaTheme="minorEastAsia" w:hint="eastAsia"/>
          <w:b/>
          <w:bCs/>
          <w:sz w:val="20"/>
          <w:u w:val="single"/>
        </w:rPr>
        <w:t>#</w:t>
      </w:r>
      <w:r w:rsidRPr="00AC39D0">
        <w:rPr>
          <w:rFonts w:eastAsiaTheme="minorEastAsia"/>
          <w:b/>
          <w:bCs/>
          <w:sz w:val="20"/>
          <w:u w:val="single"/>
        </w:rPr>
        <w:t>2 for 38.214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4"/>
      </w:tblGrid>
      <w:tr w:rsidR="00037D24" w:rsidRPr="00AC39D0" w14:paraId="4A5546AC" w14:textId="77777777" w:rsidTr="00F554B5">
        <w:tc>
          <w:tcPr>
            <w:tcW w:w="9634" w:type="dxa"/>
          </w:tcPr>
          <w:p w14:paraId="251FC082" w14:textId="77777777" w:rsidR="00037D24" w:rsidRPr="00AC39D0" w:rsidRDefault="00037D24" w:rsidP="00F554B5">
            <w:pPr>
              <w:spacing w:before="120" w:after="120"/>
              <w:rPr>
                <w:rFonts w:eastAsia="Malgun Gothic"/>
                <w:sz w:val="20"/>
                <w:lang w:eastAsia="ko-KR"/>
              </w:rPr>
            </w:pPr>
            <w:r w:rsidRPr="00AC39D0">
              <w:rPr>
                <w:rFonts w:eastAsia="Malgun Gothic"/>
                <w:sz w:val="20"/>
                <w:lang w:eastAsia="ko-KR"/>
              </w:rPr>
              <w:t xml:space="preserve">The set of slots that may belong to a sidelink resource pool is denoted by </w:t>
            </w:r>
            <m:oMath>
              <m:r>
                <w:rPr>
                  <w:rFonts w:ascii="Cambria Math" w:eastAsia="Malgun Gothic" w:hAnsi="Cambria Math"/>
                  <w:sz w:val="20"/>
                  <w:lang w:eastAsia="ko-KR"/>
                </w:rPr>
                <m:t>(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sz w:val="20"/>
                      <w:lang w:val="en-GB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0</m:t>
                  </m:r>
                </m:sub>
                <m:sup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SL</m:t>
                  </m:r>
                </m:sup>
              </m:sSubSup>
              <m:r>
                <w:rPr>
                  <w:rFonts w:ascii="Cambria Math" w:eastAsia="Malgun Gothic" w:hAnsi="Cambria Math"/>
                  <w:sz w:val="20"/>
                  <w:lang w:eastAsia="ko-KR"/>
                </w:rPr>
                <m:t>,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sz w:val="20"/>
                      <w:lang w:val="en-GB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1</m:t>
                  </m:r>
                </m:sub>
                <m:sup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SL</m:t>
                  </m:r>
                </m:sup>
              </m:sSubSup>
              <m:r>
                <w:rPr>
                  <w:rFonts w:ascii="Cambria Math" w:eastAsia="Malgun Gothic" w:hAnsi="Cambria Math"/>
                  <w:sz w:val="20"/>
                  <w:lang w:eastAsia="ko-KR"/>
                </w:rPr>
                <m:t>,⋯,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  <w:sz w:val="20"/>
                      <w:lang w:val="en-GB"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t</m:t>
                  </m:r>
                </m:e>
                <m:sub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sz w:val="20"/>
                          <w:lang w:val="en-GB"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 w:val="20"/>
                          <w:lang w:eastAsia="ko-KR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 w:val="20"/>
                          <w:lang w:eastAsia="ko-KR"/>
                        </w:rPr>
                        <m:t>max</m:t>
                      </m:r>
                    </m:sub>
                  </m:sSub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-1</m:t>
                  </m:r>
                </m:sub>
                <m:sup>
                  <m:r>
                    <w:rPr>
                      <w:rFonts w:ascii="Cambria Math" w:eastAsia="Malgun Gothic" w:hAnsi="Cambria Math"/>
                      <w:sz w:val="20"/>
                      <w:lang w:eastAsia="ko-KR"/>
                    </w:rPr>
                    <m:t>SL</m:t>
                  </m:r>
                </m:sup>
              </m:sSubSup>
              <m:r>
                <w:rPr>
                  <w:rFonts w:ascii="Cambria Math" w:eastAsia="Malgun Gothic" w:hAnsi="Cambria Math"/>
                  <w:sz w:val="20"/>
                  <w:lang w:eastAsia="ko-KR"/>
                </w:rPr>
                <m:t>)</m:t>
              </m:r>
            </m:oMath>
            <w:r w:rsidRPr="00AC39D0">
              <w:rPr>
                <w:rFonts w:eastAsia="Malgun Gothic"/>
                <w:sz w:val="20"/>
                <w:lang w:eastAsia="ko-KR"/>
              </w:rPr>
              <w:t xml:space="preserve"> where</w:t>
            </w:r>
          </w:p>
          <w:p w14:paraId="4E29051B" w14:textId="77777777" w:rsidR="00037D24" w:rsidRPr="00AC39D0" w:rsidRDefault="00037D24" w:rsidP="00F554B5">
            <w:pPr>
              <w:pStyle w:val="B1"/>
              <w:spacing w:before="120" w:after="120"/>
              <w:rPr>
                <w:sz w:val="20"/>
                <w:lang w:eastAsia="ko-KR"/>
              </w:rPr>
            </w:pPr>
            <w:r w:rsidRPr="00AC39D0">
              <w:rPr>
                <w:sz w:val="20"/>
              </w:rPr>
              <w:t>-</w:t>
            </w:r>
            <w:r w:rsidRPr="00AC39D0">
              <w:rPr>
                <w:sz w:val="20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lang w:val="x-none" w:eastAsia="ko-KR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ko-KR"/>
                    </w:rPr>
                    <m:t>0≤</m:t>
                  </m:r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0"/>
                  <w:lang w:eastAsia="ko-KR"/>
                </w:rPr>
                <m:t>&lt;10240×</m:t>
              </m:r>
              <m:sSup>
                <m:sSupPr>
                  <m:ctrlPr>
                    <w:rPr>
                      <w:rFonts w:ascii="Cambria Math" w:hAnsi="Cambria Math"/>
                      <w:sz w:val="20"/>
                      <w:lang w:val="x-none"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ko-KR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μ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0"/>
                  <w:lang w:eastAsia="ko-KR"/>
                </w:rPr>
                <m:t>, 0≤</m:t>
              </m:r>
              <m:r>
                <w:rPr>
                  <w:rFonts w:ascii="Cambria Math" w:hAnsi="Cambria Math"/>
                  <w:sz w:val="20"/>
                  <w:lang w:eastAsia="ko-KR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lang w:eastAsia="ko-KR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sz w:val="20"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lang w:eastAsia="ko-KR"/>
                </w:rPr>
                <m:t>,</m:t>
              </m:r>
            </m:oMath>
            <w:r w:rsidRPr="00AC39D0">
              <w:rPr>
                <w:sz w:val="20"/>
                <w:lang w:eastAsia="ko-KR"/>
              </w:rPr>
              <w:t xml:space="preserve"> </w:t>
            </w:r>
          </w:p>
          <w:p w14:paraId="16B5BA66" w14:textId="77777777" w:rsidR="00037D24" w:rsidRPr="00AC39D0" w:rsidRDefault="00037D24" w:rsidP="00F554B5">
            <w:pPr>
              <w:pStyle w:val="B1"/>
              <w:spacing w:before="120" w:after="120"/>
              <w:rPr>
                <w:sz w:val="20"/>
                <w:lang w:eastAsia="ko-KR"/>
              </w:rPr>
            </w:pPr>
            <w:r w:rsidRPr="00AC39D0">
              <w:rPr>
                <w:sz w:val="20"/>
                <w:lang w:eastAsia="ko-KR"/>
              </w:rPr>
              <w:t>-</w:t>
            </w:r>
            <w:r w:rsidRPr="00AC39D0">
              <w:rPr>
                <w:sz w:val="20"/>
                <w:lang w:eastAsia="ko-KR"/>
              </w:rPr>
              <w:tab/>
              <w:t>the slot index is relative to slot#0 of the radio frame corresponding to SFN 0 of the serving cell or DFN 0,</w:t>
            </w:r>
          </w:p>
          <w:p w14:paraId="54BC8982" w14:textId="77777777" w:rsidR="00037D24" w:rsidRPr="00AC39D0" w:rsidRDefault="00037D24" w:rsidP="00F554B5">
            <w:pPr>
              <w:pStyle w:val="B1"/>
              <w:spacing w:before="120" w:after="120"/>
              <w:rPr>
                <w:sz w:val="20"/>
                <w:lang w:eastAsia="ko-KR"/>
              </w:rPr>
            </w:pPr>
            <w:r w:rsidRPr="00AC39D0">
              <w:rPr>
                <w:sz w:val="20"/>
                <w:lang w:eastAsia="ko-KR"/>
              </w:rPr>
              <w:t>-</w:t>
            </w:r>
            <w:r w:rsidRPr="00AC39D0">
              <w:rPr>
                <w:sz w:val="20"/>
                <w:lang w:eastAsia="ko-KR"/>
              </w:rPr>
              <w:tab/>
              <w:t xml:space="preserve">the set includes all the slots except the following slots, </w:t>
            </w:r>
          </w:p>
          <w:p w14:paraId="5FF431BE" w14:textId="77777777" w:rsidR="00037D24" w:rsidRPr="00AC39D0" w:rsidRDefault="00037D24" w:rsidP="00F554B5">
            <w:pPr>
              <w:pStyle w:val="B2"/>
              <w:spacing w:before="120" w:after="120"/>
              <w:rPr>
                <w:sz w:val="20"/>
                <w:lang w:eastAsia="ko-KR"/>
              </w:rPr>
            </w:pPr>
            <w:r w:rsidRPr="00AC39D0">
              <w:rPr>
                <w:sz w:val="20"/>
                <w:lang w:eastAsia="ko-KR"/>
              </w:rPr>
              <w:t>-</w:t>
            </w:r>
            <w:r w:rsidRPr="00AC39D0">
              <w:rPr>
                <w:sz w:val="20"/>
                <w:lang w:eastAsia="ko-KR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S_SSB</m:t>
                  </m:r>
                </m:sub>
              </m:sSub>
            </m:oMath>
            <w:r w:rsidRPr="00AC39D0">
              <w:rPr>
                <w:sz w:val="20"/>
                <w:lang w:eastAsia="ko-KR"/>
              </w:rPr>
              <w:t xml:space="preserve"> slots in which S-SS/PSBCH block (S-SSB) is configured,</w:t>
            </w:r>
          </w:p>
          <w:p w14:paraId="362526FB" w14:textId="77777777" w:rsidR="00037D24" w:rsidRPr="00AC39D0" w:rsidRDefault="00037D24" w:rsidP="00F554B5">
            <w:pPr>
              <w:pStyle w:val="B2"/>
              <w:spacing w:before="120" w:after="120"/>
              <w:rPr>
                <w:rFonts w:eastAsia="Malgun Gothic"/>
                <w:i/>
                <w:color w:val="FF0000"/>
                <w:sz w:val="20"/>
                <w:lang w:eastAsia="ko-KR"/>
              </w:rPr>
            </w:pPr>
            <w:r w:rsidRPr="00AC39D0">
              <w:rPr>
                <w:sz w:val="20"/>
                <w:lang w:eastAsia="ko-KR"/>
              </w:rPr>
              <w:t>-</w:t>
            </w:r>
            <w:r w:rsidRPr="00AC39D0">
              <w:rPr>
                <w:sz w:val="20"/>
                <w:lang w:eastAsia="ko-KR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eastAsia="ko-KR"/>
                    </w:rPr>
                    <m:t>nonSL</m:t>
                  </m:r>
                </m:sub>
              </m:sSub>
            </m:oMath>
            <w:r w:rsidRPr="00AC39D0">
              <w:rPr>
                <w:sz w:val="20"/>
                <w:lang w:eastAsia="ko-KR"/>
              </w:rPr>
              <w:t xml:space="preserve"> slots in each of which at least one of </w:t>
            </w:r>
            <w:r w:rsidRPr="00AC39D0">
              <w:rPr>
                <w:i/>
                <w:sz w:val="20"/>
                <w:lang w:eastAsia="ko-KR"/>
              </w:rPr>
              <w:t>Y-th</w:t>
            </w:r>
            <w:r w:rsidRPr="00AC39D0">
              <w:rPr>
                <w:sz w:val="20"/>
                <w:lang w:eastAsia="ko-KR"/>
              </w:rPr>
              <w:t xml:space="preserve">, </w:t>
            </w:r>
            <w:r w:rsidRPr="00AC39D0">
              <w:rPr>
                <w:i/>
                <w:sz w:val="20"/>
                <w:lang w:eastAsia="ko-KR"/>
              </w:rPr>
              <w:t>(Y+1)-th</w:t>
            </w:r>
            <w:r w:rsidRPr="00AC39D0">
              <w:rPr>
                <w:sz w:val="20"/>
                <w:lang w:eastAsia="ko-KR"/>
              </w:rPr>
              <w:t xml:space="preserve">, …, </w:t>
            </w:r>
            <w:r w:rsidRPr="00AC39D0">
              <w:rPr>
                <w:i/>
                <w:sz w:val="20"/>
                <w:lang w:val="ru-RU" w:eastAsia="ko-KR"/>
              </w:rPr>
              <w:t>(Y+X-1)-th</w:t>
            </w:r>
            <w:r w:rsidRPr="00AC39D0">
              <w:rPr>
                <w:sz w:val="20"/>
                <w:lang w:eastAsia="ko-KR"/>
              </w:rPr>
              <w:t xml:space="preserve"> OFDM symbols are not semi-statically configured as UL as per the higher layer parameter </w:t>
            </w:r>
            <w:r w:rsidRPr="00AC39D0">
              <w:rPr>
                <w:i/>
                <w:sz w:val="20"/>
                <w:lang w:eastAsia="ko-KR"/>
              </w:rPr>
              <w:t xml:space="preserve">tdd-UL-DL-ConfigurationCommon </w:t>
            </w:r>
            <w:r w:rsidRPr="00AC39D0">
              <w:rPr>
                <w:sz w:val="20"/>
                <w:lang w:eastAsia="ko-KR"/>
              </w:rPr>
              <w:t>or</w:t>
            </w:r>
            <w:r w:rsidRPr="00AC39D0">
              <w:rPr>
                <w:i/>
                <w:sz w:val="20"/>
                <w:lang w:eastAsia="ko-KR"/>
              </w:rPr>
              <w:t xml:space="preserve"> sl-TDD-Configuration </w:t>
            </w:r>
            <w:r w:rsidRPr="00AC39D0">
              <w:rPr>
                <w:iCs/>
                <w:color w:val="FF0000"/>
                <w:sz w:val="20"/>
                <w:lang w:eastAsia="ko-KR"/>
              </w:rPr>
              <w:t xml:space="preserve">if </w:t>
            </w:r>
            <w:r w:rsidRPr="00AC39D0">
              <w:rPr>
                <w:i/>
                <w:color w:val="FF0000"/>
                <w:sz w:val="20"/>
                <w:lang w:eastAsia="ko-KR"/>
              </w:rPr>
              <w:t xml:space="preserve">tdd-UL-DL-ConfigurationCommon </w:t>
            </w:r>
            <w:r w:rsidRPr="00AC39D0">
              <w:rPr>
                <w:color w:val="FF0000"/>
                <w:sz w:val="20"/>
                <w:lang w:eastAsia="ko-KR"/>
              </w:rPr>
              <w:t>or</w:t>
            </w:r>
            <w:r w:rsidRPr="00AC39D0">
              <w:rPr>
                <w:i/>
                <w:color w:val="FF0000"/>
                <w:sz w:val="20"/>
                <w:lang w:eastAsia="ko-KR"/>
              </w:rPr>
              <w:t xml:space="preserve"> sl-TDD-Configuration</w:t>
            </w:r>
            <w:r w:rsidRPr="00AC39D0">
              <w:rPr>
                <w:iCs/>
                <w:color w:val="FF0000"/>
                <w:sz w:val="20"/>
                <w:lang w:eastAsia="ko-KR"/>
              </w:rPr>
              <w:t xml:space="preserve"> is provided</w:t>
            </w:r>
            <w:r w:rsidRPr="00AC39D0">
              <w:rPr>
                <w:sz w:val="20"/>
                <w:lang w:eastAsia="ko-KR"/>
              </w:rPr>
              <w:t xml:space="preserve">, </w:t>
            </w:r>
            <w:r w:rsidRPr="00AC39D0">
              <w:rPr>
                <w:color w:val="FF0000"/>
                <w:sz w:val="20"/>
                <w:lang w:eastAsia="ko-KR"/>
              </w:rPr>
              <w:t xml:space="preserve">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lang w:val="x-none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lang w:eastAsia="ko-KR"/>
                    </w:rPr>
                    <m:t>nonSL</m:t>
                  </m:r>
                </m:sub>
              </m:sSub>
              <m:r>
                <w:rPr>
                  <w:rFonts w:ascii="Cambria Math" w:hAnsi="Cambria Math"/>
                  <w:color w:val="FF0000"/>
                  <w:sz w:val="20"/>
                  <w:lang w:val="x-none" w:eastAsia="ko-KR"/>
                </w:rPr>
                <m:t>=0</m:t>
              </m:r>
            </m:oMath>
            <w:r w:rsidRPr="00AC39D0">
              <w:rPr>
                <w:color w:val="FF0000"/>
                <w:sz w:val="20"/>
                <w:lang w:eastAsia="ko-KR"/>
              </w:rPr>
              <w:t>,</w:t>
            </w:r>
            <w:r w:rsidRPr="00AC39D0">
              <w:rPr>
                <w:sz w:val="20"/>
                <w:lang w:eastAsia="ko-KR"/>
              </w:rPr>
              <w:t xml:space="preserve"> where </w:t>
            </w:r>
            <w:r w:rsidRPr="00AC39D0">
              <w:rPr>
                <w:i/>
                <w:sz w:val="20"/>
                <w:lang w:val="ru-RU" w:eastAsia="ko-KR"/>
              </w:rPr>
              <w:t xml:space="preserve">Y </w:t>
            </w:r>
            <w:r w:rsidRPr="00AC39D0">
              <w:rPr>
                <w:sz w:val="20"/>
                <w:lang w:eastAsia="ko-KR"/>
              </w:rPr>
              <w:t>and</w:t>
            </w:r>
            <w:r w:rsidRPr="00AC39D0">
              <w:rPr>
                <w:i/>
                <w:sz w:val="20"/>
                <w:lang w:eastAsia="ko-KR"/>
              </w:rPr>
              <w:t xml:space="preserve"> X</w:t>
            </w:r>
            <w:r w:rsidRPr="00AC39D0">
              <w:rPr>
                <w:i/>
                <w:sz w:val="20"/>
                <w:lang w:val="ru-RU" w:eastAsia="ko-KR"/>
              </w:rPr>
              <w:t xml:space="preserve"> </w:t>
            </w:r>
            <w:r w:rsidRPr="00AC39D0">
              <w:rPr>
                <w:sz w:val="20"/>
                <w:lang w:eastAsia="ko-KR"/>
              </w:rPr>
              <w:t xml:space="preserve">are set by the higher layer parameters </w:t>
            </w:r>
            <w:r w:rsidRPr="00AC39D0">
              <w:rPr>
                <w:i/>
                <w:sz w:val="20"/>
                <w:lang w:val="ru-RU" w:eastAsia="ko-KR"/>
              </w:rPr>
              <w:t>sl-StartSymbol</w:t>
            </w:r>
            <w:r w:rsidRPr="00AC39D0">
              <w:rPr>
                <w:sz w:val="20"/>
                <w:lang w:eastAsia="ko-KR"/>
              </w:rPr>
              <w:t xml:space="preserve"> and </w:t>
            </w:r>
            <w:r w:rsidRPr="00AC39D0">
              <w:rPr>
                <w:i/>
                <w:sz w:val="20"/>
                <w:lang w:val="ru-RU" w:eastAsia="ko-KR"/>
              </w:rPr>
              <w:t>sl-LengthSymbols</w:t>
            </w:r>
            <w:r w:rsidRPr="00AC39D0">
              <w:rPr>
                <w:sz w:val="20"/>
                <w:lang w:eastAsia="ko-KR"/>
              </w:rPr>
              <w:t>, respectively.</w:t>
            </w:r>
          </w:p>
        </w:tc>
      </w:tr>
    </w:tbl>
    <w:p w14:paraId="16A6FEFC" w14:textId="5FC84D0E" w:rsidR="00037D24" w:rsidRPr="00ED4302" w:rsidRDefault="00037D24">
      <w:pPr>
        <w:spacing w:before="120" w:after="120"/>
        <w:rPr>
          <w:b/>
          <w:bCs/>
          <w:i/>
          <w:sz w:val="20"/>
        </w:rPr>
      </w:pPr>
      <w:r w:rsidRPr="00ED4302">
        <w:rPr>
          <w:b/>
          <w:i/>
          <w:sz w:val="20"/>
        </w:rPr>
        <w:fldChar w:fldCharType="begin"/>
      </w:r>
      <w:r w:rsidRPr="00ED4302">
        <w:rPr>
          <w:b/>
          <w:bCs/>
          <w:i/>
          <w:sz w:val="20"/>
        </w:rPr>
        <w:instrText xml:space="preserve"> REF _Ref53486420 \h </w:instrText>
      </w:r>
      <w:r w:rsidR="00ED4302" w:rsidRPr="00ED4302">
        <w:rPr>
          <w:b/>
          <w:i/>
          <w:sz w:val="20"/>
        </w:rPr>
        <w:instrText xml:space="preserve"> \* MERGEFORMAT </w:instrText>
      </w:r>
      <w:r w:rsidRPr="00ED4302">
        <w:rPr>
          <w:b/>
          <w:i/>
          <w:sz w:val="20"/>
        </w:rPr>
      </w:r>
      <w:r w:rsidRPr="00ED4302">
        <w:rPr>
          <w:b/>
          <w:i/>
          <w:sz w:val="20"/>
        </w:rPr>
        <w:fldChar w:fldCharType="separate"/>
      </w:r>
      <w:r w:rsidR="00ED4302" w:rsidRPr="00ED4302">
        <w:rPr>
          <w:rFonts w:eastAsia="Times New Roman"/>
          <w:b/>
          <w:bCs/>
          <w:i/>
          <w:kern w:val="0"/>
          <w:sz w:val="20"/>
          <w:lang w:eastAsia="en-US"/>
        </w:rPr>
        <w:t xml:space="preserve">Proposal </w:t>
      </w:r>
      <w:r w:rsidR="00ED4302" w:rsidRPr="00ED4302">
        <w:rPr>
          <w:rFonts w:eastAsia="Times New Roman"/>
          <w:b/>
          <w:bCs/>
          <w:i/>
          <w:noProof/>
          <w:kern w:val="0"/>
          <w:sz w:val="20"/>
          <w:lang w:eastAsia="en-US"/>
        </w:rPr>
        <w:t>3</w:t>
      </w:r>
      <w:r w:rsidR="00ED4302" w:rsidRPr="00ED4302">
        <w:rPr>
          <w:rFonts w:eastAsia="Times New Roman"/>
          <w:b/>
          <w:bCs/>
          <w:i/>
          <w:kern w:val="0"/>
          <w:sz w:val="20"/>
          <w:lang w:eastAsia="en-US"/>
        </w:rPr>
        <w:t>: Modifying ‘HARQ process number’ in 38.212 to ‘sidelink process ID’.</w:t>
      </w:r>
      <w:r w:rsidRPr="00ED4302">
        <w:rPr>
          <w:b/>
          <w:i/>
          <w:sz w:val="20"/>
        </w:rPr>
        <w:fldChar w:fldCharType="end"/>
      </w:r>
    </w:p>
    <w:p w14:paraId="4D7D7B44" w14:textId="77777777" w:rsidR="00037D24" w:rsidRPr="00AC39D0" w:rsidRDefault="00037D24" w:rsidP="00037D24">
      <w:pPr>
        <w:spacing w:before="120" w:after="120"/>
        <w:rPr>
          <w:rFonts w:eastAsiaTheme="minorEastAsia"/>
          <w:b/>
          <w:bCs/>
          <w:sz w:val="20"/>
          <w:u w:val="single"/>
        </w:rPr>
      </w:pPr>
      <w:r w:rsidRPr="00AC39D0">
        <w:rPr>
          <w:rFonts w:eastAsiaTheme="minorEastAsia" w:hint="eastAsia"/>
          <w:b/>
          <w:bCs/>
          <w:sz w:val="20"/>
          <w:u w:val="single"/>
        </w:rPr>
        <w:t>T</w:t>
      </w:r>
      <w:r w:rsidRPr="00AC39D0">
        <w:rPr>
          <w:rFonts w:eastAsiaTheme="minorEastAsia"/>
          <w:b/>
          <w:bCs/>
          <w:sz w:val="20"/>
          <w:u w:val="single"/>
        </w:rPr>
        <w:t>P</w:t>
      </w:r>
      <w:r w:rsidRPr="00AC39D0">
        <w:rPr>
          <w:rFonts w:eastAsiaTheme="minorEastAsia" w:hint="eastAsia"/>
          <w:b/>
          <w:bCs/>
          <w:sz w:val="20"/>
          <w:u w:val="single"/>
        </w:rPr>
        <w:t>#</w:t>
      </w:r>
      <w:r w:rsidRPr="00AC39D0">
        <w:rPr>
          <w:rFonts w:eastAsiaTheme="minorEastAsia"/>
          <w:b/>
          <w:bCs/>
          <w:sz w:val="20"/>
          <w:u w:val="single"/>
        </w:rPr>
        <w:t>3 for 38.212</w:t>
      </w:r>
    </w:p>
    <w:tbl>
      <w:tblPr>
        <w:tblStyle w:val="af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37D24" w:rsidRPr="00AC39D0" w14:paraId="127A168A" w14:textId="77777777" w:rsidTr="00F554B5">
        <w:tc>
          <w:tcPr>
            <w:tcW w:w="9776" w:type="dxa"/>
          </w:tcPr>
          <w:p w14:paraId="61EED172" w14:textId="77777777" w:rsidR="00037D24" w:rsidRPr="00AC39D0" w:rsidRDefault="00037D24" w:rsidP="00F554B5">
            <w:pPr>
              <w:spacing w:before="120" w:after="120"/>
              <w:rPr>
                <w:b/>
                <w:i/>
                <w:iCs/>
                <w:sz w:val="20"/>
                <w:u w:val="single"/>
                <w:lang w:eastAsia="ko-KR"/>
              </w:rPr>
            </w:pPr>
            <w:r w:rsidRPr="00AC39D0">
              <w:rPr>
                <w:b/>
                <w:i/>
                <w:iCs/>
                <w:sz w:val="20"/>
                <w:u w:val="single"/>
                <w:lang w:eastAsia="ko-KR"/>
              </w:rPr>
              <w:t>TS 38.312</w:t>
            </w:r>
          </w:p>
          <w:p w14:paraId="21E5E8EB" w14:textId="77777777" w:rsidR="00037D24" w:rsidRPr="00AC39D0" w:rsidRDefault="00037D24" w:rsidP="00F554B5">
            <w:pPr>
              <w:pStyle w:val="4"/>
              <w:spacing w:before="120" w:after="120"/>
              <w:outlineLvl w:val="3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AC39D0">
              <w:rPr>
                <w:rFonts w:ascii="Times New Roman" w:hAnsi="Times New Roman" w:cs="Times New Roman"/>
                <w:sz w:val="20"/>
                <w:szCs w:val="20"/>
              </w:rPr>
              <w:t>8.4.1.1</w:t>
            </w:r>
            <w:r w:rsidRPr="00AC39D0">
              <w:rPr>
                <w:rFonts w:ascii="Times New Roman" w:hAnsi="Times New Roman" w:cs="Times New Roman"/>
                <w:sz w:val="20"/>
                <w:szCs w:val="20"/>
              </w:rPr>
              <w:tab/>
              <w:t>SCI format 2-A</w:t>
            </w:r>
          </w:p>
          <w:p w14:paraId="0C25456F" w14:textId="77777777" w:rsidR="00037D24" w:rsidRPr="00AC39D0" w:rsidRDefault="00037D24" w:rsidP="00F554B5">
            <w:pPr>
              <w:spacing w:before="120" w:after="120"/>
              <w:rPr>
                <w:sz w:val="20"/>
              </w:rPr>
            </w:pPr>
            <w:r w:rsidRPr="00AC39D0">
              <w:rPr>
                <w:sz w:val="20"/>
              </w:rPr>
              <w:t xml:space="preserve">SCI format 2-A is used for the decoding of PSSCH, with HARQ operation when HARQ-ACK information includes ACK or NACK, </w:t>
            </w:r>
            <w:r w:rsidRPr="00AC39D0">
              <w:rPr>
                <w:rFonts w:eastAsiaTheme="minorEastAsia"/>
                <w:sz w:val="20"/>
              </w:rPr>
              <w:t xml:space="preserve">when HARQ-ACK information includes only NACK, </w:t>
            </w:r>
            <w:r w:rsidRPr="00AC39D0">
              <w:rPr>
                <w:sz w:val="20"/>
              </w:rPr>
              <w:t>or when there is no feedback of HARQ-ACK information.</w:t>
            </w:r>
          </w:p>
          <w:p w14:paraId="0CE5606F" w14:textId="77777777" w:rsidR="00037D24" w:rsidRPr="00AC39D0" w:rsidRDefault="00037D24" w:rsidP="00F554B5">
            <w:pPr>
              <w:spacing w:before="120" w:after="120"/>
              <w:rPr>
                <w:sz w:val="20"/>
              </w:rPr>
            </w:pPr>
            <w:r w:rsidRPr="00AC39D0">
              <w:rPr>
                <w:sz w:val="20"/>
              </w:rPr>
              <w:t>The following information is transmitted by means of the SCI format 2-A:</w:t>
            </w:r>
          </w:p>
          <w:p w14:paraId="56B14323" w14:textId="77777777" w:rsidR="00037D24" w:rsidRPr="00AC39D0" w:rsidRDefault="00037D24" w:rsidP="00F554B5">
            <w:pPr>
              <w:pStyle w:val="B1"/>
              <w:spacing w:before="120" w:after="120"/>
              <w:rPr>
                <w:rFonts w:eastAsia="Malgun Gothic"/>
                <w:sz w:val="20"/>
                <w:lang w:eastAsia="ko-KR"/>
              </w:rPr>
            </w:pPr>
            <w:r w:rsidRPr="00AC39D0">
              <w:rPr>
                <w:sz w:val="20"/>
                <w:lang w:eastAsia="ko-KR"/>
              </w:rPr>
              <w:t>-</w:t>
            </w:r>
            <w:r w:rsidRPr="00AC39D0">
              <w:rPr>
                <w:sz w:val="20"/>
                <w:lang w:eastAsia="ko-KR"/>
              </w:rPr>
              <w:tab/>
            </w:r>
            <w:r w:rsidRPr="00AC39D0">
              <w:rPr>
                <w:strike/>
                <w:color w:val="FF0000"/>
                <w:sz w:val="20"/>
              </w:rPr>
              <w:t>HARQ</w:t>
            </w:r>
            <w:r w:rsidRPr="00AC39D0">
              <w:rPr>
                <w:strike/>
                <w:color w:val="FF0000"/>
                <w:sz w:val="20"/>
                <w:lang w:eastAsia="ko-KR"/>
              </w:rPr>
              <w:t xml:space="preserve"> process number </w:t>
            </w:r>
            <w:r w:rsidRPr="00AC39D0">
              <w:rPr>
                <w:rFonts w:hint="eastAsia"/>
                <w:color w:val="FF0000"/>
                <w:sz w:val="20"/>
              </w:rPr>
              <w:t>sidelink</w:t>
            </w:r>
            <w:r w:rsidRPr="00AC39D0">
              <w:rPr>
                <w:color w:val="FF0000"/>
                <w:sz w:val="20"/>
                <w:lang w:eastAsia="ko-KR"/>
              </w:rPr>
              <w:t xml:space="preserve"> process ID</w:t>
            </w:r>
            <w:r w:rsidRPr="00AC39D0">
              <w:rPr>
                <w:sz w:val="20"/>
                <w:lang w:eastAsia="ko-KR"/>
              </w:rPr>
              <w:t xml:space="preserve"> –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lang w:eastAsia="ko-KR"/>
                </w:rPr>
                <m:t>4</m:t>
              </m:r>
            </m:oMath>
            <w:r w:rsidRPr="00AC39D0">
              <w:rPr>
                <w:sz w:val="20"/>
                <w:lang w:eastAsia="ko-KR"/>
              </w:rPr>
              <w:t xml:space="preserve"> bits as defined in clause 16.4 of [5, TS 38.213]</w:t>
            </w:r>
            <w:r w:rsidRPr="00AC39D0">
              <w:rPr>
                <w:sz w:val="20"/>
              </w:rPr>
              <w:t>.</w:t>
            </w:r>
          </w:p>
          <w:p w14:paraId="6969741F" w14:textId="77777777" w:rsidR="00037D24" w:rsidRPr="00AC39D0" w:rsidRDefault="00037D24" w:rsidP="00F554B5">
            <w:pPr>
              <w:spacing w:before="120" w:after="120"/>
              <w:jc w:val="center"/>
              <w:rPr>
                <w:sz w:val="20"/>
              </w:rPr>
            </w:pPr>
            <w:r w:rsidRPr="00AC39D0">
              <w:rPr>
                <w:rFonts w:hint="eastAsia"/>
                <w:color w:val="FF0000"/>
                <w:sz w:val="20"/>
              </w:rPr>
              <w:t>=====omitted=====</w:t>
            </w:r>
          </w:p>
          <w:p w14:paraId="0D98C45F" w14:textId="77777777" w:rsidR="00037D24" w:rsidRPr="00AC39D0" w:rsidRDefault="00037D24" w:rsidP="00F554B5">
            <w:pPr>
              <w:pStyle w:val="4"/>
              <w:spacing w:before="120" w:after="120"/>
              <w:outlineLvl w:val="3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AC39D0">
              <w:rPr>
                <w:rFonts w:ascii="Times New Roman" w:hAnsi="Times New Roman" w:cs="Times New Roman"/>
                <w:sz w:val="20"/>
                <w:szCs w:val="20"/>
              </w:rPr>
              <w:t>8.4.1.2</w:t>
            </w:r>
            <w:r w:rsidRPr="00AC39D0">
              <w:rPr>
                <w:rFonts w:ascii="Times New Roman" w:hAnsi="Times New Roman" w:cs="Times New Roman"/>
                <w:sz w:val="20"/>
                <w:szCs w:val="20"/>
              </w:rPr>
              <w:tab/>
              <w:t>SCI format 2-B</w:t>
            </w:r>
          </w:p>
          <w:p w14:paraId="38B234B2" w14:textId="77777777" w:rsidR="00037D24" w:rsidRPr="00AC39D0" w:rsidRDefault="00037D24" w:rsidP="00F554B5">
            <w:pPr>
              <w:spacing w:before="120" w:after="120"/>
              <w:rPr>
                <w:sz w:val="20"/>
              </w:rPr>
            </w:pPr>
            <w:r w:rsidRPr="00AC39D0">
              <w:rPr>
                <w:sz w:val="20"/>
              </w:rPr>
              <w:t>SCI format 2-B is used for the decoding of PSSCH, with HARQ operation when HARQ-ACK information includes only NACK, or when there is no feedback of HARQ-ACK information.</w:t>
            </w:r>
          </w:p>
          <w:p w14:paraId="279C75BF" w14:textId="77777777" w:rsidR="00037D24" w:rsidRPr="00AC39D0" w:rsidRDefault="00037D24" w:rsidP="00F554B5">
            <w:pPr>
              <w:spacing w:before="120" w:after="120"/>
              <w:rPr>
                <w:sz w:val="20"/>
              </w:rPr>
            </w:pPr>
            <w:r w:rsidRPr="00AC39D0">
              <w:rPr>
                <w:sz w:val="20"/>
              </w:rPr>
              <w:t>The following information is transmitted by means of the SCI format 2-B:</w:t>
            </w:r>
          </w:p>
          <w:p w14:paraId="385DD523" w14:textId="77777777" w:rsidR="00037D24" w:rsidRPr="00AC39D0" w:rsidRDefault="00037D24" w:rsidP="00F554B5">
            <w:pPr>
              <w:pStyle w:val="B1"/>
              <w:spacing w:before="120" w:after="120"/>
              <w:rPr>
                <w:rFonts w:eastAsia="Malgun Gothic"/>
                <w:sz w:val="20"/>
                <w:lang w:eastAsia="ko-KR"/>
              </w:rPr>
            </w:pPr>
            <w:r w:rsidRPr="00AC39D0">
              <w:rPr>
                <w:sz w:val="20"/>
                <w:lang w:eastAsia="ko-KR"/>
              </w:rPr>
              <w:t>-</w:t>
            </w:r>
            <w:r w:rsidRPr="00AC39D0">
              <w:rPr>
                <w:sz w:val="20"/>
                <w:lang w:eastAsia="ko-KR"/>
              </w:rPr>
              <w:tab/>
            </w:r>
            <w:r w:rsidRPr="00AC39D0">
              <w:rPr>
                <w:strike/>
                <w:color w:val="FF0000"/>
                <w:sz w:val="20"/>
              </w:rPr>
              <w:t>HARQ</w:t>
            </w:r>
            <w:r w:rsidRPr="00AC39D0">
              <w:rPr>
                <w:strike/>
                <w:color w:val="FF0000"/>
                <w:sz w:val="20"/>
                <w:lang w:eastAsia="ko-KR"/>
              </w:rPr>
              <w:t xml:space="preserve"> process number </w:t>
            </w:r>
            <w:r w:rsidRPr="00AC39D0">
              <w:rPr>
                <w:rFonts w:hint="eastAsia"/>
                <w:color w:val="FF0000"/>
                <w:sz w:val="20"/>
              </w:rPr>
              <w:t>sidelink</w:t>
            </w:r>
            <w:r w:rsidRPr="00AC39D0">
              <w:rPr>
                <w:color w:val="FF0000"/>
                <w:sz w:val="20"/>
                <w:lang w:eastAsia="ko-KR"/>
              </w:rPr>
              <w:t xml:space="preserve"> process ID</w:t>
            </w:r>
            <w:r w:rsidRPr="00AC39D0">
              <w:rPr>
                <w:sz w:val="20"/>
                <w:lang w:eastAsia="ko-KR"/>
              </w:rPr>
              <w:t xml:space="preserve"> –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lang w:eastAsia="ko-KR"/>
                </w:rPr>
                <m:t>4</m:t>
              </m:r>
            </m:oMath>
            <w:r w:rsidRPr="00AC39D0">
              <w:rPr>
                <w:sz w:val="20"/>
              </w:rPr>
              <w:t xml:space="preserve"> </w:t>
            </w:r>
            <w:r w:rsidRPr="00AC39D0">
              <w:rPr>
                <w:sz w:val="20"/>
                <w:lang w:eastAsia="ko-KR"/>
              </w:rPr>
              <w:t>bits as defined in clause 16.4 of [5, TS 38.213]</w:t>
            </w:r>
            <w:r w:rsidRPr="00AC39D0">
              <w:rPr>
                <w:sz w:val="20"/>
              </w:rPr>
              <w:t>.</w:t>
            </w:r>
          </w:p>
          <w:p w14:paraId="02C674C3" w14:textId="77777777" w:rsidR="00037D24" w:rsidRPr="00AC39D0" w:rsidRDefault="00037D24" w:rsidP="00F554B5">
            <w:pPr>
              <w:spacing w:before="120" w:after="120"/>
              <w:jc w:val="center"/>
              <w:rPr>
                <w:sz w:val="20"/>
              </w:rPr>
            </w:pPr>
            <w:r w:rsidRPr="00AC39D0">
              <w:rPr>
                <w:rFonts w:hint="eastAsia"/>
                <w:color w:val="FF0000"/>
                <w:sz w:val="20"/>
              </w:rPr>
              <w:t>=====omitted=====</w:t>
            </w:r>
          </w:p>
        </w:tc>
      </w:tr>
    </w:tbl>
    <w:p w14:paraId="67516551" w14:textId="1C89397F" w:rsidR="00E04F1F" w:rsidRPr="00ED4302" w:rsidRDefault="009404EB">
      <w:pPr>
        <w:spacing w:before="120" w:after="120"/>
        <w:rPr>
          <w:b/>
          <w:bCs/>
          <w:i/>
          <w:iCs/>
          <w:sz w:val="20"/>
        </w:rPr>
      </w:pPr>
      <w:r w:rsidRPr="00ED4302">
        <w:rPr>
          <w:b/>
          <w:bCs/>
          <w:i/>
          <w:iCs/>
          <w:sz w:val="20"/>
        </w:rPr>
        <w:fldChar w:fldCharType="begin"/>
      </w:r>
      <w:r w:rsidRPr="00ED4302">
        <w:rPr>
          <w:b/>
          <w:bCs/>
          <w:i/>
          <w:iCs/>
          <w:sz w:val="20"/>
        </w:rPr>
        <w:instrText xml:space="preserve"> REF _Ref53606732 \h  \* MERGEFORMAT </w:instrText>
      </w:r>
      <w:r w:rsidRPr="00ED4302">
        <w:rPr>
          <w:b/>
          <w:bCs/>
          <w:i/>
          <w:iCs/>
          <w:sz w:val="20"/>
        </w:rPr>
      </w:r>
      <w:r w:rsidRPr="00ED4302">
        <w:rPr>
          <w:b/>
          <w:bCs/>
          <w:i/>
          <w:iCs/>
          <w:sz w:val="20"/>
        </w:rPr>
        <w:fldChar w:fldCharType="separate"/>
      </w:r>
      <w:r w:rsidR="00ED4302" w:rsidRPr="00ED4302">
        <w:rPr>
          <w:b/>
          <w:bCs/>
          <w:i/>
          <w:iCs/>
        </w:rPr>
        <w:t xml:space="preserve">Proposal </w:t>
      </w:r>
      <w:r w:rsidR="00ED4302" w:rsidRPr="00ED4302">
        <w:rPr>
          <w:b/>
          <w:bCs/>
          <w:i/>
          <w:iCs/>
          <w:noProof/>
        </w:rPr>
        <w:t>4</w:t>
      </w:r>
      <w:r w:rsidR="00ED4302" w:rsidRPr="00ED4302">
        <w:rPr>
          <w:b/>
          <w:bCs/>
          <w:i/>
          <w:iCs/>
        </w:rPr>
        <w:t>: The following TP for PT-RS resource mapping should be supported.</w:t>
      </w:r>
      <w:r w:rsidRPr="00ED4302">
        <w:rPr>
          <w:b/>
          <w:bCs/>
          <w:i/>
          <w:iCs/>
          <w:sz w:val="20"/>
        </w:rPr>
        <w:fldChar w:fldCharType="end"/>
      </w:r>
    </w:p>
    <w:p w14:paraId="5B435B0A" w14:textId="77777777" w:rsidR="009404EB" w:rsidRPr="00A35BDC" w:rsidRDefault="009404EB" w:rsidP="009404EB">
      <w:pPr>
        <w:spacing w:before="120" w:after="120"/>
        <w:rPr>
          <w:rFonts w:eastAsiaTheme="minorEastAsia"/>
          <w:b/>
          <w:bCs/>
          <w:sz w:val="20"/>
          <w:u w:val="single"/>
        </w:rPr>
      </w:pPr>
      <w:r w:rsidRPr="00AC39D0">
        <w:rPr>
          <w:rFonts w:eastAsiaTheme="minorEastAsia" w:hint="eastAsia"/>
          <w:b/>
          <w:bCs/>
          <w:sz w:val="20"/>
          <w:u w:val="single"/>
        </w:rPr>
        <w:t>T</w:t>
      </w:r>
      <w:r w:rsidRPr="00AC39D0">
        <w:rPr>
          <w:rFonts w:eastAsiaTheme="minorEastAsia"/>
          <w:b/>
          <w:bCs/>
          <w:sz w:val="20"/>
          <w:u w:val="single"/>
        </w:rPr>
        <w:t>P</w:t>
      </w:r>
      <w:r>
        <w:rPr>
          <w:rFonts w:eastAsiaTheme="minorEastAsia"/>
          <w:b/>
          <w:bCs/>
          <w:sz w:val="20"/>
          <w:u w:val="single"/>
        </w:rPr>
        <w:t>#4</w:t>
      </w:r>
      <w:r w:rsidRPr="00AC39D0">
        <w:rPr>
          <w:rFonts w:eastAsiaTheme="minorEastAsia"/>
          <w:b/>
          <w:bCs/>
          <w:sz w:val="20"/>
          <w:u w:val="single"/>
        </w:rPr>
        <w:t xml:space="preserve"> for 38.21</w:t>
      </w:r>
      <w:r>
        <w:rPr>
          <w:rFonts w:eastAsiaTheme="minorEastAsia"/>
          <w:b/>
          <w:bCs/>
          <w:sz w:val="20"/>
          <w:u w:val="single"/>
        </w:rPr>
        <w:t>1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50"/>
      </w:tblGrid>
      <w:tr w:rsidR="009404EB" w14:paraId="4EBB951F" w14:textId="77777777" w:rsidTr="00751442">
        <w:tc>
          <w:tcPr>
            <w:tcW w:w="9650" w:type="dxa"/>
          </w:tcPr>
          <w:p w14:paraId="42086EC4" w14:textId="77777777" w:rsidR="009404EB" w:rsidRPr="006B7578" w:rsidRDefault="009404EB" w:rsidP="00751442">
            <w:pPr>
              <w:spacing w:before="120" w:after="120"/>
            </w:pPr>
            <w:r w:rsidRPr="0083124C">
              <w:t>The UE shall transmit phase-tracking reference signals only in the resource blocks used for the PSSCH, and only if the procedure in [6, TS 38.214] indicates that phase-tracking reference signals are being used.</w:t>
            </w:r>
          </w:p>
          <w:p w14:paraId="588E30C4" w14:textId="77777777" w:rsidR="009404EB" w:rsidRDefault="009404EB" w:rsidP="00751442">
            <w:pPr>
              <w:spacing w:before="120" w:after="120"/>
            </w:pPr>
            <w:r>
              <w:t>The PSSCH PT-RS shall be mapped to resource elements according to</w:t>
            </w:r>
          </w:p>
          <w:p w14:paraId="61F1A7B1" w14:textId="77777777" w:rsidR="009404EB" w:rsidRPr="00072302" w:rsidRDefault="009404EB" w:rsidP="00751442">
            <w:pPr>
              <w:pStyle w:val="EQ"/>
              <w:rPr>
                <w:lang w:val="en-US"/>
              </w:rPr>
            </w:pPr>
            <w:r>
              <w:lastRenderedPageBreak/>
              <w:tab/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o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</m:d>
                          </m:sup>
                        </m:sSubSup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⋮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ρ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-1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</m:d>
                          </m:sup>
                        </m:sSubSup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</m:t>
              </m:r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DMRS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PSSCH</m:t>
                  </m:r>
                </m:sup>
              </m:sSubSup>
              <m:r>
                <w:rPr>
                  <w:rFonts w:ascii="Cambria Math" w:hAnsi="Cambria Math"/>
                </w:rPr>
                <m:t>W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(</m:t>
                                </m:r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)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(2</m:t>
                        </m:r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')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⋮</m:t>
                        </m:r>
                      </m:e>
                    </m:m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p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(</m:t>
                                </m:r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υ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-1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)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(2</m:t>
                        </m:r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')</m:t>
                        </m:r>
                      </m:e>
                    </m:mr>
                  </m:m>
                </m:e>
              </m:d>
            </m:oMath>
          </w:p>
          <w:p w14:paraId="0EBB1F00" w14:textId="77777777" w:rsidR="009404EB" w:rsidRDefault="009404EB" w:rsidP="00751442">
            <w:pPr>
              <w:pStyle w:val="EQ"/>
            </w:pPr>
            <m:oMathPara>
              <m:oMath>
                <m:r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=4</m:t>
                </m:r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+Δ</m:t>
                </m:r>
              </m:oMath>
            </m:oMathPara>
          </w:p>
          <w:p w14:paraId="3BA0F37B" w14:textId="77777777" w:rsidR="009404EB" w:rsidRDefault="009404EB" w:rsidP="00751442">
            <w:pPr>
              <w:spacing w:before="120" w:after="120"/>
            </w:pPr>
            <w:r>
              <w:t>when all the following conditions are fulfilled</w:t>
            </w:r>
          </w:p>
          <w:p w14:paraId="28A97D2B" w14:textId="77777777" w:rsidR="009404EB" w:rsidRDefault="009404EB" w:rsidP="00751442">
            <w:pPr>
              <w:pStyle w:val="B1"/>
              <w:spacing w:before="120" w:after="120"/>
            </w:pPr>
            <w:r w:rsidRPr="0083124C">
              <w:t>-</w:t>
            </w:r>
            <w:r w:rsidRPr="0083124C">
              <w:tab/>
            </w:r>
            <m:oMath>
              <m:r>
                <w:rPr>
                  <w:rFonts w:ascii="Cambria Math" w:hAnsi="Cambria Math"/>
                </w:rPr>
                <m:t>l</m:t>
              </m:r>
            </m:oMath>
            <w:r w:rsidRPr="0083124C">
              <w:rPr>
                <w:noProof/>
                <w:position w:val="-6"/>
                <w:lang w:eastAsia="sv-SE"/>
              </w:rPr>
              <w:t xml:space="preserve"> </w:t>
            </w:r>
            <w:r w:rsidRPr="0083124C">
              <w:t>is within the OFDM symbols allocated for the PSSCH transmission;</w:t>
            </w:r>
          </w:p>
          <w:p w14:paraId="0933990A" w14:textId="77777777" w:rsidR="009404EB" w:rsidRDefault="009404EB" w:rsidP="00751442">
            <w:pPr>
              <w:pStyle w:val="B1"/>
              <w:spacing w:before="120" w:after="120"/>
            </w:pPr>
            <w:r w:rsidRPr="00A35BDC">
              <w:t>-</w:t>
            </w:r>
            <w:r w:rsidRPr="00A35BDC">
              <w:tab/>
              <w:t xml:space="preserve">resource element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k,l</m:t>
                  </m:r>
                </m:e>
              </m:d>
            </m:oMath>
            <w:r w:rsidRPr="00A35BDC">
              <w:t xml:space="preserve"> is not used for sidelink </w:t>
            </w:r>
            <w:r w:rsidRPr="00A35BDC">
              <w:rPr>
                <w:strike/>
                <w:color w:val="FF0000"/>
              </w:rPr>
              <w:t xml:space="preserve">CSI-RS, </w:t>
            </w:r>
            <w:r w:rsidRPr="00A35BDC">
              <w:t>PSCCH, nor DM-RS associated with PSSCH;</w:t>
            </w:r>
          </w:p>
          <w:p w14:paraId="1B82D3E0" w14:textId="77777777" w:rsidR="009404EB" w:rsidRPr="0083124C" w:rsidRDefault="009404EB" w:rsidP="00751442">
            <w:pPr>
              <w:pStyle w:val="B1"/>
              <w:spacing w:before="120" w:after="120"/>
            </w:pPr>
            <w:r w:rsidRPr="0083124C">
              <w:t>-</w:t>
            </w:r>
            <w:r w:rsidRPr="0083124C">
              <w:tab/>
            </w:r>
            <m:oMath>
              <m:r>
                <w:rPr>
                  <w:rFonts w:ascii="Cambria Math" w:hAnsi="Cambria Math"/>
                </w:rPr>
                <m:t>k'</m:t>
              </m:r>
            </m:oMath>
            <w:r w:rsidRPr="0083124C">
              <w:t xml:space="preserve"> and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</m:oMath>
            <w:r w:rsidRPr="0083124C">
              <w:t xml:space="preserve"> correspond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, …,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υ-1</m:t>
                  </m:r>
                </m:sub>
              </m:sSub>
            </m:oMath>
          </w:p>
          <w:p w14:paraId="0506F78B" w14:textId="77777777" w:rsidR="009404EB" w:rsidRDefault="009404EB" w:rsidP="00751442">
            <w:pPr>
              <w:spacing w:before="120" w:after="120"/>
              <w:rPr>
                <w:i/>
              </w:rPr>
            </w:pPr>
            <w:r>
              <w:t xml:space="preserve">The precoding matrix </w:t>
            </w:r>
            <m:oMath>
              <m:r>
                <w:rPr>
                  <w:rFonts w:ascii="Cambria Math" w:hAnsi="Cambria Math"/>
                </w:rPr>
                <m:t>W</m:t>
              </m:r>
            </m:oMath>
            <w:r>
              <w:t xml:space="preserve"> is given by clause 8.3.1.4</w:t>
            </w:r>
            <w:r>
              <w:rPr>
                <w:i/>
              </w:rPr>
              <w:t>.</w:t>
            </w:r>
          </w:p>
          <w:p w14:paraId="775347B0" w14:textId="77777777" w:rsidR="009404EB" w:rsidRPr="00AC39D0" w:rsidRDefault="009404EB" w:rsidP="00751442">
            <w:pPr>
              <w:spacing w:before="120" w:after="120"/>
              <w:jc w:val="center"/>
              <w:rPr>
                <w:sz w:val="20"/>
              </w:rPr>
            </w:pPr>
            <w:r w:rsidRPr="00AC39D0">
              <w:rPr>
                <w:rFonts w:hint="eastAsia"/>
                <w:color w:val="FF0000"/>
                <w:sz w:val="20"/>
              </w:rPr>
              <w:t>=====omitted=====</w:t>
            </w:r>
          </w:p>
          <w:p w14:paraId="50F233FB" w14:textId="77777777" w:rsidR="009404EB" w:rsidRPr="00A35BDC" w:rsidRDefault="009404EB" w:rsidP="00751442">
            <w:pPr>
              <w:spacing w:before="120" w:after="120"/>
              <w:rPr>
                <w:strike/>
                <w:color w:val="FF0000"/>
              </w:rPr>
            </w:pPr>
            <w:r w:rsidRPr="00A35BDC">
              <w:rPr>
                <w:strike/>
                <w:color w:val="FF0000"/>
              </w:rPr>
              <w:t>PSSCH PT-RS shall not be mapped to resource elements containing PSCCH or PSCCH DMRS by puncturing PSSCH PT-RS.</w:t>
            </w:r>
          </w:p>
          <w:p w14:paraId="76C10690" w14:textId="77777777" w:rsidR="009404EB" w:rsidRDefault="009404EB" w:rsidP="00751442">
            <w:pPr>
              <w:spacing w:before="120" w:after="120"/>
            </w:pPr>
            <w:r w:rsidRPr="00A35BDC">
              <w:t>A UE is not expected to receive sidelink CSI-RS and PSSCH PT-RS on the same resource elements.</w:t>
            </w:r>
          </w:p>
          <w:p w14:paraId="6625AF1B" w14:textId="77777777" w:rsidR="009404EB" w:rsidRPr="0083124C" w:rsidRDefault="009404EB" w:rsidP="00751442">
            <w:pPr>
              <w:spacing w:before="120" w:after="120"/>
              <w:jc w:val="center"/>
              <w:rPr>
                <w:sz w:val="20"/>
              </w:rPr>
            </w:pPr>
            <w:r w:rsidRPr="00AC39D0">
              <w:rPr>
                <w:rFonts w:hint="eastAsia"/>
                <w:color w:val="FF0000"/>
                <w:sz w:val="20"/>
              </w:rPr>
              <w:t>=====omitted=====</w:t>
            </w:r>
          </w:p>
        </w:tc>
      </w:tr>
    </w:tbl>
    <w:p w14:paraId="72AAC5BD" w14:textId="158250D6" w:rsidR="009404EB" w:rsidRPr="00ED4302" w:rsidRDefault="009404EB">
      <w:pPr>
        <w:spacing w:before="120" w:after="120"/>
        <w:rPr>
          <w:b/>
          <w:bCs/>
          <w:i/>
          <w:iCs/>
          <w:sz w:val="20"/>
        </w:rPr>
      </w:pPr>
      <w:r w:rsidRPr="00ED4302">
        <w:rPr>
          <w:b/>
          <w:bCs/>
          <w:i/>
          <w:iCs/>
          <w:sz w:val="20"/>
        </w:rPr>
        <w:lastRenderedPageBreak/>
        <w:fldChar w:fldCharType="begin"/>
      </w:r>
      <w:r w:rsidRPr="00ED4302">
        <w:rPr>
          <w:b/>
          <w:bCs/>
          <w:i/>
          <w:iCs/>
          <w:sz w:val="20"/>
        </w:rPr>
        <w:instrText xml:space="preserve"> REF _Ref53606737 \h  \* MERGEFORMAT </w:instrText>
      </w:r>
      <w:r w:rsidRPr="00ED4302">
        <w:rPr>
          <w:b/>
          <w:bCs/>
          <w:i/>
          <w:iCs/>
          <w:sz w:val="20"/>
        </w:rPr>
      </w:r>
      <w:r w:rsidRPr="00ED4302">
        <w:rPr>
          <w:b/>
          <w:bCs/>
          <w:i/>
          <w:iCs/>
          <w:sz w:val="20"/>
        </w:rPr>
        <w:fldChar w:fldCharType="separate"/>
      </w:r>
      <w:r w:rsidR="00ED4302" w:rsidRPr="00ED4302">
        <w:rPr>
          <w:b/>
          <w:bCs/>
          <w:i/>
          <w:iCs/>
        </w:rPr>
        <w:t xml:space="preserve">Proposal </w:t>
      </w:r>
      <w:r w:rsidR="00ED4302" w:rsidRPr="00ED4302">
        <w:rPr>
          <w:b/>
          <w:bCs/>
          <w:i/>
          <w:iCs/>
          <w:noProof/>
        </w:rPr>
        <w:t>5</w:t>
      </w:r>
      <w:r w:rsidR="00ED4302" w:rsidRPr="00ED4302">
        <w:rPr>
          <w:b/>
          <w:bCs/>
          <w:i/>
          <w:iCs/>
        </w:rPr>
        <w:t>: Agree the following TP for precoding granularity of PSCCH.</w:t>
      </w:r>
      <w:r w:rsidRPr="00ED4302">
        <w:rPr>
          <w:b/>
          <w:bCs/>
          <w:i/>
          <w:iCs/>
          <w:sz w:val="20"/>
        </w:rPr>
        <w:fldChar w:fldCharType="end"/>
      </w:r>
    </w:p>
    <w:p w14:paraId="548D5F6D" w14:textId="77777777" w:rsidR="009404EB" w:rsidRPr="00FC5F45" w:rsidRDefault="009404EB" w:rsidP="009404EB">
      <w:pPr>
        <w:spacing w:before="120" w:after="120"/>
        <w:rPr>
          <w:rFonts w:eastAsiaTheme="minorEastAsia"/>
          <w:b/>
          <w:bCs/>
          <w:sz w:val="20"/>
          <w:u w:val="single"/>
        </w:rPr>
      </w:pPr>
      <w:r w:rsidRPr="00AC39D0">
        <w:rPr>
          <w:rFonts w:eastAsiaTheme="minorEastAsia" w:hint="eastAsia"/>
          <w:b/>
          <w:bCs/>
          <w:sz w:val="20"/>
          <w:u w:val="single"/>
        </w:rPr>
        <w:t>T</w:t>
      </w:r>
      <w:r w:rsidRPr="00AC39D0">
        <w:rPr>
          <w:rFonts w:eastAsiaTheme="minorEastAsia"/>
          <w:b/>
          <w:bCs/>
          <w:sz w:val="20"/>
          <w:u w:val="single"/>
        </w:rPr>
        <w:t>P</w:t>
      </w:r>
      <w:r>
        <w:rPr>
          <w:rFonts w:eastAsiaTheme="minorEastAsia"/>
          <w:b/>
          <w:bCs/>
          <w:sz w:val="20"/>
          <w:u w:val="single"/>
        </w:rPr>
        <w:t>#5</w:t>
      </w:r>
      <w:r w:rsidRPr="00AC39D0">
        <w:rPr>
          <w:rFonts w:eastAsiaTheme="minorEastAsia"/>
          <w:b/>
          <w:bCs/>
          <w:sz w:val="20"/>
          <w:u w:val="single"/>
        </w:rPr>
        <w:t xml:space="preserve"> for 38.21</w:t>
      </w:r>
      <w:r>
        <w:rPr>
          <w:rFonts w:eastAsiaTheme="minorEastAsia"/>
          <w:b/>
          <w:bCs/>
          <w:sz w:val="20"/>
          <w:u w:val="single"/>
        </w:rPr>
        <w:t>1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50"/>
      </w:tblGrid>
      <w:tr w:rsidR="009404EB" w14:paraId="5B33E87D" w14:textId="77777777" w:rsidTr="00751442">
        <w:tc>
          <w:tcPr>
            <w:tcW w:w="9650" w:type="dxa"/>
          </w:tcPr>
          <w:p w14:paraId="4E92B895" w14:textId="77777777" w:rsidR="009404EB" w:rsidRDefault="009404EB" w:rsidP="00751442">
            <w:pPr>
              <w:pStyle w:val="30"/>
              <w:numPr>
                <w:ilvl w:val="0"/>
                <w:numId w:val="0"/>
              </w:numPr>
              <w:spacing w:after="120"/>
              <w:ind w:right="210"/>
              <w:outlineLvl w:val="2"/>
            </w:pPr>
            <w:r>
              <w:t>8.2.4</w:t>
            </w:r>
            <w:r>
              <w:tab/>
              <w:t>Antenna ports</w:t>
            </w:r>
          </w:p>
          <w:p w14:paraId="14347E23" w14:textId="77777777" w:rsidR="007E3EAB" w:rsidRDefault="007E3EAB" w:rsidP="007E3EAB">
            <w:pPr>
              <w:spacing w:before="120" w:after="120"/>
            </w:pPr>
            <w:r>
              <w:t xml:space="preserve">An antenna port is defined in clause 4.4.1. </w:t>
            </w:r>
          </w:p>
          <w:p w14:paraId="3CD7BA10" w14:textId="77777777" w:rsidR="007E3EAB" w:rsidRDefault="007E3EAB" w:rsidP="007E3EAB">
            <w:pPr>
              <w:spacing w:before="120" w:after="120"/>
            </w:pPr>
            <w:r>
              <w:t>The following antenna ports are defined for the sidelink:</w:t>
            </w:r>
          </w:p>
          <w:p w14:paraId="3B09DE3D" w14:textId="77777777" w:rsidR="007E3EAB" w:rsidRDefault="007E3EAB" w:rsidP="007E3EAB">
            <w:pPr>
              <w:pStyle w:val="B1"/>
              <w:spacing w:before="120" w:after="120"/>
            </w:pPr>
            <w:r w:rsidRPr="002E0271">
              <w:t>-</w:t>
            </w:r>
            <w:r w:rsidRPr="002E0271">
              <w:tab/>
              <w:t xml:space="preserve">Antenna ports starting with 1000 for </w:t>
            </w:r>
            <w:r>
              <w:t>PSSCH</w:t>
            </w:r>
          </w:p>
          <w:p w14:paraId="049FAF9E" w14:textId="77777777" w:rsidR="007E3EAB" w:rsidRDefault="007E3EAB" w:rsidP="007E3EAB">
            <w:pPr>
              <w:pStyle w:val="B1"/>
              <w:spacing w:before="120" w:after="120"/>
            </w:pPr>
            <w:r>
              <w:t>-</w:t>
            </w:r>
            <w:r>
              <w:tab/>
              <w:t>Antenna ports starting with 2000 for PSCCH</w:t>
            </w:r>
          </w:p>
          <w:p w14:paraId="7D20F19F" w14:textId="77777777" w:rsidR="007E3EAB" w:rsidRDefault="007E3EAB" w:rsidP="007E3EAB">
            <w:pPr>
              <w:pStyle w:val="B1"/>
              <w:spacing w:before="120" w:after="120"/>
            </w:pPr>
            <w:r>
              <w:t>-</w:t>
            </w:r>
            <w:r>
              <w:tab/>
            </w:r>
            <w:r w:rsidRPr="0001085C">
              <w:t>Antenna port</w:t>
            </w:r>
            <w:r>
              <w:t>s starting with 3000</w:t>
            </w:r>
            <w:r w:rsidRPr="0001085C">
              <w:t xml:space="preserve"> for </w:t>
            </w:r>
            <w:r>
              <w:t>CSI-RS</w:t>
            </w:r>
          </w:p>
          <w:p w14:paraId="73E26DEC" w14:textId="77777777" w:rsidR="007E3EAB" w:rsidRDefault="007E3EAB" w:rsidP="007E3EAB">
            <w:pPr>
              <w:pStyle w:val="B1"/>
              <w:spacing w:before="120" w:after="120"/>
            </w:pPr>
            <w:r>
              <w:t>-</w:t>
            </w:r>
            <w:r>
              <w:tab/>
            </w:r>
            <w:r w:rsidRPr="0001085C">
              <w:t>Antenna port</w:t>
            </w:r>
            <w:r>
              <w:t>s starting with 4000</w:t>
            </w:r>
            <w:r w:rsidRPr="0001085C">
              <w:t xml:space="preserve"> for </w:t>
            </w:r>
            <w:r>
              <w:t>S-SS/PSBCH</w:t>
            </w:r>
          </w:p>
          <w:p w14:paraId="509FFF07" w14:textId="77777777" w:rsidR="007E3EAB" w:rsidRDefault="007E3EAB" w:rsidP="007E3EAB">
            <w:pPr>
              <w:pStyle w:val="B1"/>
              <w:spacing w:before="120" w:after="120"/>
            </w:pPr>
            <w:r>
              <w:t>-</w:t>
            </w:r>
            <w:r>
              <w:tab/>
              <w:t>Antenna ports starting with 5000 for PSFCH</w:t>
            </w:r>
          </w:p>
          <w:p w14:paraId="4AA417DE" w14:textId="5CD55789" w:rsidR="007E3EAB" w:rsidRPr="007E3EAB" w:rsidRDefault="007E3EAB" w:rsidP="00751442">
            <w:pPr>
              <w:spacing w:before="120" w:after="120"/>
            </w:pPr>
            <w:r w:rsidRPr="00126206">
              <w:t>For DM-RS associated with a P</w:t>
            </w:r>
            <w:r>
              <w:t>S</w:t>
            </w:r>
            <w:r w:rsidRPr="00126206">
              <w:t>BCH, the channel over which a P</w:t>
            </w:r>
            <w:r>
              <w:t>S</w:t>
            </w:r>
            <w:r w:rsidRPr="00126206">
              <w:t xml:space="preserve">BCH symbol on one antenna port is conveyed can be inferred from the channel over which a DM-RS symbol on the same antenna port is conveyed only if the two symbols are within a </w:t>
            </w:r>
            <w:r>
              <w:t>S-</w:t>
            </w:r>
            <w:r w:rsidRPr="00126206">
              <w:t>SS/P</w:t>
            </w:r>
            <w:r>
              <w:t>S</w:t>
            </w:r>
            <w:r w:rsidRPr="00126206">
              <w:t xml:space="preserve">BCH block transmitted within the same slot, and with the same block index according to clause </w:t>
            </w:r>
            <w:r>
              <w:t>8</w:t>
            </w:r>
            <w:r w:rsidRPr="00126206">
              <w:t>.4.3.1.</w:t>
            </w:r>
            <w:r w:rsidRPr="00006CDE">
              <w:t xml:space="preserve"> </w:t>
            </w:r>
          </w:p>
          <w:p w14:paraId="6DBFF9C1" w14:textId="62755754" w:rsidR="009404EB" w:rsidRDefault="009404EB" w:rsidP="00751442">
            <w:pPr>
              <w:spacing w:before="120" w:after="120"/>
            </w:pPr>
            <w:r w:rsidRPr="000C14AD">
              <w:t xml:space="preserve">For DM-RS associated with a PSSCH, the channel over which a PSSCH symbol on one antenna port is conveyed can be inferred from the channel over which a DM-RS symbol on the same antenna port is conveyed only if the two symbols are within the same </w:t>
            </w:r>
            <w:r>
              <w:t>frequency resource</w:t>
            </w:r>
            <w:r w:rsidRPr="000C14AD">
              <w:t xml:space="preserve"> as the scheduled PSSCH</w:t>
            </w:r>
            <w:r>
              <w:t xml:space="preserve"> and</w:t>
            </w:r>
            <w:r w:rsidRPr="000C14AD">
              <w:t xml:space="preserve"> in the same slot.</w:t>
            </w:r>
          </w:p>
          <w:p w14:paraId="78DD41D8" w14:textId="156C56E9" w:rsidR="009404EB" w:rsidRPr="00C32BF7" w:rsidRDefault="009404EB" w:rsidP="00751442">
            <w:pPr>
              <w:spacing w:before="120" w:after="120"/>
            </w:pPr>
            <w:r w:rsidRPr="00C32BF7">
              <w:rPr>
                <w:color w:val="FF0000"/>
              </w:rPr>
              <w:t>For DMRS associated with a PSCCH, the channel over which a PSCCH symbol on one antenna port is conveyed can be inferred from the channel over which a DM-RS symbol on the same antenna port is conveyed only if the two symbols are with</w:t>
            </w:r>
            <w:r w:rsidR="007E3EAB">
              <w:rPr>
                <w:color w:val="FF0000"/>
              </w:rPr>
              <w:t>in</w:t>
            </w:r>
            <w:r w:rsidRPr="00C32BF7">
              <w:rPr>
                <w:color w:val="FF0000"/>
              </w:rPr>
              <w:t xml:space="preserve"> the f</w:t>
            </w:r>
            <w:r>
              <w:rPr>
                <w:color w:val="FF0000"/>
              </w:rPr>
              <w:t>requency resource as the scheduled PSCCH and in the same slot.</w:t>
            </w:r>
          </w:p>
        </w:tc>
      </w:tr>
    </w:tbl>
    <w:p w14:paraId="2826C65C" w14:textId="59E281FB" w:rsidR="00E728ED" w:rsidRPr="00E728ED" w:rsidRDefault="00B06397" w:rsidP="00E728ED">
      <w:pPr>
        <w:pStyle w:val="1"/>
        <w:numPr>
          <w:ilvl w:val="0"/>
          <w:numId w:val="0"/>
        </w:numPr>
        <w:spacing w:before="120" w:after="120"/>
      </w:pPr>
      <w:r>
        <w:rPr>
          <w:rFonts w:eastAsia="宋体"/>
          <w:sz w:val="36"/>
          <w:szCs w:val="36"/>
        </w:rPr>
        <w:t>Reference</w:t>
      </w:r>
    </w:p>
    <w:p w14:paraId="4933E36D" w14:textId="2D2BAC36" w:rsidR="00AE4A5C" w:rsidRDefault="00C25D04" w:rsidP="00E728ED">
      <w:pPr>
        <w:pStyle w:val="aa"/>
        <w:numPr>
          <w:ilvl w:val="0"/>
          <w:numId w:val="24"/>
        </w:numPr>
        <w:spacing w:before="120"/>
        <w:rPr>
          <w:rFonts w:ascii="Times New Roman" w:eastAsia="宋体" w:hAnsi="Times New Roman"/>
        </w:rPr>
      </w:pPr>
      <w:bookmarkStart w:id="30" w:name="_Ref53686559"/>
      <w:bookmarkStart w:id="31" w:name="_Ref47621775"/>
      <w:r w:rsidRPr="00C25D04">
        <w:rPr>
          <w:rFonts w:ascii="Times New Roman" w:eastAsia="宋体" w:hAnsi="Times New Roman"/>
        </w:rPr>
        <w:t>R1-2008668</w:t>
      </w:r>
      <w:r w:rsidR="00AE4A5C" w:rsidRPr="00C25D04">
        <w:rPr>
          <w:rFonts w:ascii="Times New Roman" w:eastAsia="宋体" w:hAnsi="Times New Roman"/>
        </w:rPr>
        <w:t>,</w:t>
      </w:r>
      <w:r w:rsidR="00AE4A5C">
        <w:rPr>
          <w:rFonts w:ascii="Times New Roman" w:eastAsia="宋体" w:hAnsi="Times New Roman"/>
        </w:rPr>
        <w:t xml:space="preserve"> </w:t>
      </w:r>
      <w:r w:rsidR="00AE4A5C" w:rsidRPr="00AE4A5C">
        <w:rPr>
          <w:rFonts w:ascii="Times New Roman" w:eastAsia="宋体" w:hAnsi="Times New Roman"/>
        </w:rPr>
        <w:t xml:space="preserve">Remaining issues on sidelink synchronization </w:t>
      </w:r>
      <w:proofErr w:type="gramStart"/>
      <w:r w:rsidR="00AE4A5C" w:rsidRPr="00AE4A5C">
        <w:rPr>
          <w:rFonts w:ascii="Times New Roman" w:eastAsia="宋体" w:hAnsi="Times New Roman"/>
        </w:rPr>
        <w:t>mechanism</w:t>
      </w:r>
      <w:r w:rsidR="00AE4A5C">
        <w:rPr>
          <w:rFonts w:ascii="Times New Roman" w:eastAsia="宋体" w:hAnsi="Times New Roman"/>
        </w:rPr>
        <w:t>,vivo</w:t>
      </w:r>
      <w:bookmarkEnd w:id="30"/>
      <w:proofErr w:type="gramEnd"/>
      <w:r w:rsidR="00AE4A5C" w:rsidRPr="00AE4A5C">
        <w:rPr>
          <w:rFonts w:ascii="Times New Roman" w:eastAsia="宋体" w:hAnsi="Times New Roman"/>
        </w:rPr>
        <w:t xml:space="preserve"> </w:t>
      </w:r>
    </w:p>
    <w:p w14:paraId="3F77350C" w14:textId="53FA6CFC" w:rsidR="00E728ED" w:rsidRPr="00E728ED" w:rsidRDefault="00E728ED" w:rsidP="00E728ED">
      <w:pPr>
        <w:pStyle w:val="aa"/>
        <w:numPr>
          <w:ilvl w:val="0"/>
          <w:numId w:val="24"/>
        </w:numPr>
        <w:spacing w:before="120"/>
        <w:rPr>
          <w:rFonts w:ascii="Times New Roman" w:eastAsia="宋体" w:hAnsi="Times New Roman"/>
        </w:rPr>
      </w:pPr>
      <w:r w:rsidRPr="00E728ED">
        <w:rPr>
          <w:rFonts w:ascii="Times New Roman" w:eastAsia="宋体" w:hAnsi="Times New Roman"/>
        </w:rPr>
        <w:lastRenderedPageBreak/>
        <w:t>3GPP TS 38.21</w:t>
      </w:r>
      <w:r w:rsidRPr="00E728ED">
        <w:rPr>
          <w:rFonts w:ascii="Times New Roman" w:eastAsia="宋体" w:hAnsi="Times New Roman"/>
          <w:lang w:eastAsia="zh-CN"/>
        </w:rPr>
        <w:t>2</w:t>
      </w:r>
      <w:r w:rsidRPr="00E728ED">
        <w:rPr>
          <w:rFonts w:ascii="Times New Roman" w:eastAsia="宋体" w:hAnsi="Times New Roman"/>
        </w:rPr>
        <w:t>, “NR; Multiplexing and channel coding”, v16.</w:t>
      </w:r>
      <w:r w:rsidRPr="00E728ED">
        <w:rPr>
          <w:rFonts w:ascii="Times New Roman" w:eastAsia="宋体" w:hAnsi="Times New Roman"/>
          <w:lang w:eastAsia="zh-CN"/>
        </w:rPr>
        <w:t>3</w:t>
      </w:r>
      <w:r w:rsidRPr="00E728ED">
        <w:rPr>
          <w:rFonts w:ascii="Times New Roman" w:eastAsia="宋体" w:hAnsi="Times New Roman"/>
        </w:rPr>
        <w:t>.0 (2020-0</w:t>
      </w:r>
      <w:r w:rsidRPr="00E728ED">
        <w:rPr>
          <w:rFonts w:ascii="Times New Roman" w:eastAsia="宋体" w:hAnsi="Times New Roman"/>
          <w:lang w:eastAsia="zh-CN"/>
        </w:rPr>
        <w:t>9</w:t>
      </w:r>
      <w:r w:rsidRPr="00E728ED">
        <w:rPr>
          <w:rFonts w:ascii="Times New Roman" w:eastAsia="宋体" w:hAnsi="Times New Roman"/>
        </w:rPr>
        <w:t xml:space="preserve">). </w:t>
      </w:r>
    </w:p>
    <w:p w14:paraId="5B59323E" w14:textId="25487F95" w:rsidR="00356ED5" w:rsidRDefault="00B06397">
      <w:pPr>
        <w:pStyle w:val="aa"/>
        <w:numPr>
          <w:ilvl w:val="0"/>
          <w:numId w:val="24"/>
        </w:numPr>
        <w:spacing w:before="120"/>
        <w:rPr>
          <w:rFonts w:ascii="Times New Roman" w:eastAsia="宋体" w:hAnsi="Times New Roman"/>
        </w:rPr>
      </w:pPr>
      <w:r w:rsidRPr="00E728ED">
        <w:rPr>
          <w:rFonts w:ascii="Times New Roman" w:eastAsia="宋体" w:hAnsi="Times New Roman"/>
        </w:rPr>
        <w:t>3GPP TS 38.214, “NR; Physical layer procedures for data”, v16.</w:t>
      </w:r>
      <w:r w:rsidR="00E728ED" w:rsidRPr="00E728ED">
        <w:rPr>
          <w:rFonts w:ascii="Times New Roman" w:eastAsia="宋体" w:hAnsi="Times New Roman"/>
          <w:lang w:eastAsia="zh-CN"/>
        </w:rPr>
        <w:t>3</w:t>
      </w:r>
      <w:r w:rsidRPr="00E728ED">
        <w:rPr>
          <w:rFonts w:ascii="Times New Roman" w:eastAsia="宋体" w:hAnsi="Times New Roman"/>
        </w:rPr>
        <w:t>.0 (2020-0</w:t>
      </w:r>
      <w:r w:rsidR="00E728ED" w:rsidRPr="00E728ED">
        <w:rPr>
          <w:rFonts w:ascii="Times New Roman" w:eastAsia="宋体" w:hAnsi="Times New Roman"/>
          <w:lang w:eastAsia="zh-CN"/>
        </w:rPr>
        <w:t>9</w:t>
      </w:r>
      <w:r w:rsidRPr="00E728ED">
        <w:rPr>
          <w:rFonts w:ascii="Times New Roman" w:eastAsia="宋体" w:hAnsi="Times New Roman"/>
        </w:rPr>
        <w:t>).</w:t>
      </w:r>
      <w:bookmarkEnd w:id="31"/>
      <w:r w:rsidRPr="00E728ED">
        <w:rPr>
          <w:rFonts w:ascii="Times New Roman" w:eastAsia="宋体" w:hAnsi="Times New Roman"/>
        </w:rPr>
        <w:t xml:space="preserve"> </w:t>
      </w:r>
    </w:p>
    <w:p w14:paraId="7BFF3A76" w14:textId="1DC47E93" w:rsidR="00E728ED" w:rsidRPr="00E728ED" w:rsidRDefault="00E728ED">
      <w:pPr>
        <w:pStyle w:val="aa"/>
        <w:numPr>
          <w:ilvl w:val="0"/>
          <w:numId w:val="24"/>
        </w:numPr>
        <w:spacing w:before="120"/>
        <w:rPr>
          <w:rFonts w:ascii="Times New Roman" w:eastAsia="宋体" w:hAnsi="Times New Roman"/>
        </w:rPr>
      </w:pPr>
      <w:r w:rsidRPr="00090CF1">
        <w:rPr>
          <w:rFonts w:ascii="Times New Roman" w:eastAsia="宋体" w:hAnsi="Times New Roman"/>
        </w:rPr>
        <w:t>3GPP TS 38.3</w:t>
      </w:r>
      <w:r>
        <w:rPr>
          <w:rFonts w:ascii="Times New Roman" w:eastAsia="宋体" w:hAnsi="Times New Roman" w:hint="eastAsia"/>
          <w:lang w:eastAsia="zh-CN"/>
        </w:rPr>
        <w:t>2</w:t>
      </w:r>
      <w:r w:rsidRPr="00090CF1">
        <w:rPr>
          <w:rFonts w:ascii="Times New Roman" w:eastAsia="宋体" w:hAnsi="Times New Roman"/>
        </w:rPr>
        <w:t xml:space="preserve">1, “NR; </w:t>
      </w:r>
      <w:r w:rsidRPr="00E728ED">
        <w:rPr>
          <w:rFonts w:ascii="Times New Roman" w:eastAsia="宋体" w:hAnsi="Times New Roman"/>
        </w:rPr>
        <w:t>Medium Access Control (MAC) protocol specification</w:t>
      </w:r>
      <w:r w:rsidRPr="00090CF1">
        <w:rPr>
          <w:rFonts w:ascii="Times New Roman" w:eastAsia="宋体" w:hAnsi="Times New Roman"/>
        </w:rPr>
        <w:t>”, v16.</w:t>
      </w:r>
      <w:r>
        <w:rPr>
          <w:rFonts w:ascii="Times New Roman" w:eastAsia="宋体" w:hAnsi="Times New Roman" w:hint="eastAsia"/>
          <w:lang w:eastAsia="zh-CN"/>
        </w:rPr>
        <w:t>2</w:t>
      </w:r>
      <w:r w:rsidRPr="00090CF1">
        <w:rPr>
          <w:rFonts w:ascii="Times New Roman" w:eastAsia="宋体" w:hAnsi="Times New Roman"/>
        </w:rPr>
        <w:t>.</w:t>
      </w:r>
      <w:r>
        <w:rPr>
          <w:rFonts w:ascii="Times New Roman" w:eastAsia="宋体" w:hAnsi="Times New Roman" w:hint="eastAsia"/>
          <w:lang w:eastAsia="zh-CN"/>
        </w:rPr>
        <w:t>1</w:t>
      </w:r>
      <w:r w:rsidRPr="00090CF1">
        <w:rPr>
          <w:rFonts w:ascii="Times New Roman" w:eastAsia="宋体" w:hAnsi="Times New Roman"/>
        </w:rPr>
        <w:t xml:space="preserve"> (2020-0</w:t>
      </w:r>
      <w:r>
        <w:rPr>
          <w:rFonts w:ascii="Times New Roman" w:eastAsia="宋体" w:hAnsi="Times New Roman" w:hint="eastAsia"/>
          <w:lang w:eastAsia="zh-CN"/>
        </w:rPr>
        <w:t>9</w:t>
      </w:r>
      <w:r w:rsidRPr="00090CF1">
        <w:rPr>
          <w:rFonts w:ascii="Times New Roman" w:eastAsia="宋体" w:hAnsi="Times New Roman"/>
        </w:rPr>
        <w:t>)</w:t>
      </w:r>
    </w:p>
    <w:p w14:paraId="07E9575C" w14:textId="1DC47E93" w:rsidR="00356ED5" w:rsidRDefault="00356ED5">
      <w:pPr>
        <w:pStyle w:val="aa"/>
        <w:spacing w:before="120"/>
        <w:rPr>
          <w:rFonts w:eastAsia="宋体"/>
          <w:szCs w:val="20"/>
        </w:rPr>
      </w:pPr>
    </w:p>
    <w:sectPr w:rsidR="00356ED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657FEB" w14:textId="77777777" w:rsidR="00EA22E5" w:rsidRDefault="00EA22E5">
      <w:pPr>
        <w:spacing w:before="120" w:after="120"/>
      </w:pPr>
      <w:r>
        <w:separator/>
      </w:r>
    </w:p>
  </w:endnote>
  <w:endnote w:type="continuationSeparator" w:id="0">
    <w:p w14:paraId="1156A3DA" w14:textId="77777777" w:rsidR="00EA22E5" w:rsidRDefault="00EA22E5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4DFCA" w14:textId="77777777" w:rsidR="00130A54" w:rsidRDefault="00130A54">
    <w:pPr>
      <w:pStyle w:val="af0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A923A" w14:textId="77777777" w:rsidR="00130A54" w:rsidRDefault="00130A54">
    <w:pPr>
      <w:pStyle w:val="af0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B8871CD" wp14:editId="4C82B0E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CA1358" w14:textId="77777777" w:rsidR="00130A54" w:rsidRDefault="00130A54">
                          <w:pPr>
                            <w:pStyle w:val="af0"/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8871C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4CCA1358" w14:textId="77777777" w:rsidR="00100FB8" w:rsidRDefault="00100FB8">
                    <w:pPr>
                      <w:pStyle w:val="af0"/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13B77" w14:textId="77777777" w:rsidR="00130A54" w:rsidRDefault="00130A54">
    <w:pPr>
      <w:pStyle w:val="af0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07CFA1" w14:textId="77777777" w:rsidR="00EA22E5" w:rsidRDefault="00EA22E5">
      <w:pPr>
        <w:spacing w:before="120" w:after="120"/>
      </w:pPr>
      <w:r>
        <w:separator/>
      </w:r>
    </w:p>
  </w:footnote>
  <w:footnote w:type="continuationSeparator" w:id="0">
    <w:p w14:paraId="36590181" w14:textId="77777777" w:rsidR="00EA22E5" w:rsidRDefault="00EA22E5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7B85F" w14:textId="77777777" w:rsidR="00130A54" w:rsidRDefault="00130A54">
    <w:pPr>
      <w:pStyle w:val="af2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1C597" w14:textId="77777777" w:rsidR="00130A54" w:rsidRDefault="00130A54">
    <w:pP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08993" w14:textId="77777777" w:rsidR="00130A54" w:rsidRDefault="00130A54">
    <w:pPr>
      <w:pStyle w:val="af2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1" w15:restartNumberingAfterBreak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993C8C"/>
    <w:multiLevelType w:val="multilevel"/>
    <w:tmpl w:val="06993C8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6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0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192A04B3"/>
    <w:multiLevelType w:val="multilevel"/>
    <w:tmpl w:val="192A04B3"/>
    <w:lvl w:ilvl="0">
      <w:numFmt w:val="bullet"/>
      <w:lvlText w:val="•"/>
      <w:lvlJc w:val="left"/>
      <w:pPr>
        <w:ind w:left="760" w:hanging="360"/>
      </w:pPr>
      <w:rPr>
        <w:rFonts w:ascii="Batang" w:eastAsia="Batang" w:hAnsi="Batang" w:cs="Times New Roman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CF079F"/>
    <w:multiLevelType w:val="multilevel"/>
    <w:tmpl w:val="23CF079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C1D67"/>
    <w:multiLevelType w:val="multilevel"/>
    <w:tmpl w:val="343C1D67"/>
    <w:lvl w:ilvl="0">
      <w:start w:val="18"/>
      <w:numFmt w:val="bullet"/>
      <w:lvlText w:val="-"/>
      <w:lvlJc w:val="left"/>
      <w:pPr>
        <w:ind w:left="840" w:hanging="420"/>
      </w:pPr>
      <w:rPr>
        <w:rFonts w:ascii="Calibri" w:eastAsia="等线" w:hAnsi="Calibri" w:cs="Calibri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371EBE"/>
    <w:multiLevelType w:val="multilevel"/>
    <w:tmpl w:val="3A371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4" w15:restartNumberingAfterBreak="0">
    <w:nsid w:val="42742A66"/>
    <w:multiLevelType w:val="multilevel"/>
    <w:tmpl w:val="42742A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D35E5"/>
    <w:multiLevelType w:val="multilevel"/>
    <w:tmpl w:val="643D35E5"/>
    <w:lvl w:ilvl="0">
      <w:start w:val="1"/>
      <w:numFmt w:val="bullet"/>
      <w:lvlText w:val=""/>
      <w:lvlJc w:val="left"/>
      <w:pPr>
        <w:ind w:left="76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21" w:hanging="420"/>
      </w:pPr>
      <w:rPr>
        <w:rFonts w:ascii="Wingdings" w:hAnsi="Wingdings" w:hint="default"/>
      </w:rPr>
    </w:lvl>
  </w:abstractNum>
  <w:abstractNum w:abstractNumId="1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9" w15:restartNumberingAfterBreak="0">
    <w:nsid w:val="730B3296"/>
    <w:multiLevelType w:val="multilevel"/>
    <w:tmpl w:val="730B3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743EFC"/>
    <w:multiLevelType w:val="multilevel"/>
    <w:tmpl w:val="75743EF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3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23"/>
  </w:num>
  <w:num w:numId="6">
    <w:abstractNumId w:val="1"/>
  </w:num>
  <w:num w:numId="7">
    <w:abstractNumId w:val="15"/>
  </w:num>
  <w:num w:numId="8">
    <w:abstractNumId w:val="13"/>
  </w:num>
  <w:num w:numId="9">
    <w:abstractNumId w:val="21"/>
  </w:num>
  <w:num w:numId="10">
    <w:abstractNumId w:val="16"/>
  </w:num>
  <w:num w:numId="11">
    <w:abstractNumId w:val="4"/>
  </w:num>
  <w:num w:numId="12">
    <w:abstractNumId w:val="9"/>
  </w:num>
  <w:num w:numId="13">
    <w:abstractNumId w:val="11"/>
  </w:num>
  <w:num w:numId="14">
    <w:abstractNumId w:val="18"/>
  </w:num>
  <w:num w:numId="15">
    <w:abstractNumId w:val="17"/>
  </w:num>
  <w:num w:numId="16">
    <w:abstractNumId w:val="5"/>
  </w:num>
  <w:num w:numId="17">
    <w:abstractNumId w:val="10"/>
  </w:num>
  <w:num w:numId="18">
    <w:abstractNumId w:val="14"/>
  </w:num>
  <w:num w:numId="19">
    <w:abstractNumId w:val="7"/>
  </w:num>
  <w:num w:numId="20">
    <w:abstractNumId w:val="12"/>
  </w:num>
  <w:num w:numId="21">
    <w:abstractNumId w:val="19"/>
  </w:num>
  <w:num w:numId="22">
    <w:abstractNumId w:val="20"/>
  </w:num>
  <w:num w:numId="23">
    <w:abstractNumId w:val="8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CwNLI0tDQysjA0sjRW0lEKTi0uzszPAykwM6gFAG7QWyItAAAA"/>
  </w:docVars>
  <w:rsids>
    <w:rsidRoot w:val="00172A27"/>
    <w:rsid w:val="00000A28"/>
    <w:rsid w:val="00003F3B"/>
    <w:rsid w:val="00005887"/>
    <w:rsid w:val="00006511"/>
    <w:rsid w:val="00006E6E"/>
    <w:rsid w:val="00007C67"/>
    <w:rsid w:val="00010480"/>
    <w:rsid w:val="000112DF"/>
    <w:rsid w:val="00012477"/>
    <w:rsid w:val="00014A35"/>
    <w:rsid w:val="00015351"/>
    <w:rsid w:val="000172F9"/>
    <w:rsid w:val="00020501"/>
    <w:rsid w:val="00021769"/>
    <w:rsid w:val="00021801"/>
    <w:rsid w:val="00021EE4"/>
    <w:rsid w:val="000236B6"/>
    <w:rsid w:val="000347B0"/>
    <w:rsid w:val="00034B26"/>
    <w:rsid w:val="000367F1"/>
    <w:rsid w:val="00037D24"/>
    <w:rsid w:val="00040917"/>
    <w:rsid w:val="000420B0"/>
    <w:rsid w:val="00043ACA"/>
    <w:rsid w:val="0004632E"/>
    <w:rsid w:val="000469C3"/>
    <w:rsid w:val="00046FBF"/>
    <w:rsid w:val="00050AC0"/>
    <w:rsid w:val="00053D84"/>
    <w:rsid w:val="0005631D"/>
    <w:rsid w:val="000647ED"/>
    <w:rsid w:val="00064F89"/>
    <w:rsid w:val="00065445"/>
    <w:rsid w:val="000668D1"/>
    <w:rsid w:val="0006789A"/>
    <w:rsid w:val="000702D5"/>
    <w:rsid w:val="0007172B"/>
    <w:rsid w:val="0007275B"/>
    <w:rsid w:val="00073F07"/>
    <w:rsid w:val="0007451A"/>
    <w:rsid w:val="00074749"/>
    <w:rsid w:val="00074C9A"/>
    <w:rsid w:val="000817BC"/>
    <w:rsid w:val="00081B6E"/>
    <w:rsid w:val="0008251C"/>
    <w:rsid w:val="0008395B"/>
    <w:rsid w:val="00083B9A"/>
    <w:rsid w:val="00083BDF"/>
    <w:rsid w:val="00083E69"/>
    <w:rsid w:val="00085C7F"/>
    <w:rsid w:val="000867C4"/>
    <w:rsid w:val="00086FAC"/>
    <w:rsid w:val="00087208"/>
    <w:rsid w:val="00087648"/>
    <w:rsid w:val="00087D50"/>
    <w:rsid w:val="0009116C"/>
    <w:rsid w:val="00091A5A"/>
    <w:rsid w:val="00092596"/>
    <w:rsid w:val="00094C55"/>
    <w:rsid w:val="0009539D"/>
    <w:rsid w:val="000962DE"/>
    <w:rsid w:val="0009781E"/>
    <w:rsid w:val="00097A3E"/>
    <w:rsid w:val="000A2C1E"/>
    <w:rsid w:val="000A33F6"/>
    <w:rsid w:val="000A664D"/>
    <w:rsid w:val="000A7271"/>
    <w:rsid w:val="000B2190"/>
    <w:rsid w:val="000B4DB9"/>
    <w:rsid w:val="000B597E"/>
    <w:rsid w:val="000B69A1"/>
    <w:rsid w:val="000B6E0B"/>
    <w:rsid w:val="000C002D"/>
    <w:rsid w:val="000C134C"/>
    <w:rsid w:val="000C1748"/>
    <w:rsid w:val="000C43BE"/>
    <w:rsid w:val="000C44BD"/>
    <w:rsid w:val="000C603C"/>
    <w:rsid w:val="000D0398"/>
    <w:rsid w:val="000D2B6E"/>
    <w:rsid w:val="000D3036"/>
    <w:rsid w:val="000D3F51"/>
    <w:rsid w:val="000D62CF"/>
    <w:rsid w:val="000F1A43"/>
    <w:rsid w:val="000F51E8"/>
    <w:rsid w:val="000F5E39"/>
    <w:rsid w:val="000F75F0"/>
    <w:rsid w:val="00100FB8"/>
    <w:rsid w:val="00104AEF"/>
    <w:rsid w:val="00107705"/>
    <w:rsid w:val="00107DC0"/>
    <w:rsid w:val="00110F21"/>
    <w:rsid w:val="00111C00"/>
    <w:rsid w:val="00112A12"/>
    <w:rsid w:val="00114C93"/>
    <w:rsid w:val="0011740B"/>
    <w:rsid w:val="00117618"/>
    <w:rsid w:val="00117AD9"/>
    <w:rsid w:val="00117FE8"/>
    <w:rsid w:val="001207E6"/>
    <w:rsid w:val="00121F96"/>
    <w:rsid w:val="00122E2B"/>
    <w:rsid w:val="00123E31"/>
    <w:rsid w:val="001242A7"/>
    <w:rsid w:val="0012534A"/>
    <w:rsid w:val="0012559B"/>
    <w:rsid w:val="0013018F"/>
    <w:rsid w:val="00130A54"/>
    <w:rsid w:val="0013250C"/>
    <w:rsid w:val="00132DF2"/>
    <w:rsid w:val="00133807"/>
    <w:rsid w:val="00133AE6"/>
    <w:rsid w:val="001362DF"/>
    <w:rsid w:val="001414A1"/>
    <w:rsid w:val="00141897"/>
    <w:rsid w:val="001467DE"/>
    <w:rsid w:val="00151FEB"/>
    <w:rsid w:val="0015512D"/>
    <w:rsid w:val="00156A31"/>
    <w:rsid w:val="0015772F"/>
    <w:rsid w:val="001604CE"/>
    <w:rsid w:val="001605B5"/>
    <w:rsid w:val="00163420"/>
    <w:rsid w:val="00163EFC"/>
    <w:rsid w:val="00165FCD"/>
    <w:rsid w:val="0016621E"/>
    <w:rsid w:val="00166747"/>
    <w:rsid w:val="001716DE"/>
    <w:rsid w:val="00171B0B"/>
    <w:rsid w:val="00172711"/>
    <w:rsid w:val="00172A27"/>
    <w:rsid w:val="00172D8B"/>
    <w:rsid w:val="00174662"/>
    <w:rsid w:val="00175688"/>
    <w:rsid w:val="00175F1E"/>
    <w:rsid w:val="00176C19"/>
    <w:rsid w:val="00176F24"/>
    <w:rsid w:val="00180BCE"/>
    <w:rsid w:val="001836A4"/>
    <w:rsid w:val="00185149"/>
    <w:rsid w:val="00186EC5"/>
    <w:rsid w:val="00191875"/>
    <w:rsid w:val="00192D6D"/>
    <w:rsid w:val="00192EF3"/>
    <w:rsid w:val="00193B95"/>
    <w:rsid w:val="00196A3A"/>
    <w:rsid w:val="001974DE"/>
    <w:rsid w:val="001A3A9E"/>
    <w:rsid w:val="001A4475"/>
    <w:rsid w:val="001A5A69"/>
    <w:rsid w:val="001A7489"/>
    <w:rsid w:val="001B19BE"/>
    <w:rsid w:val="001B2F56"/>
    <w:rsid w:val="001B5789"/>
    <w:rsid w:val="001B6E79"/>
    <w:rsid w:val="001C0285"/>
    <w:rsid w:val="001C05FC"/>
    <w:rsid w:val="001C2245"/>
    <w:rsid w:val="001C2A37"/>
    <w:rsid w:val="001C2F4A"/>
    <w:rsid w:val="001C3B64"/>
    <w:rsid w:val="001C3D5B"/>
    <w:rsid w:val="001C5459"/>
    <w:rsid w:val="001C558B"/>
    <w:rsid w:val="001C60E9"/>
    <w:rsid w:val="001C6422"/>
    <w:rsid w:val="001C7259"/>
    <w:rsid w:val="001D050B"/>
    <w:rsid w:val="001D0862"/>
    <w:rsid w:val="001D0B52"/>
    <w:rsid w:val="001D3DB8"/>
    <w:rsid w:val="001D4228"/>
    <w:rsid w:val="001D5875"/>
    <w:rsid w:val="001E0341"/>
    <w:rsid w:val="001E45C4"/>
    <w:rsid w:val="001E46DF"/>
    <w:rsid w:val="001E6790"/>
    <w:rsid w:val="001E74F2"/>
    <w:rsid w:val="001E7A77"/>
    <w:rsid w:val="001F1CB1"/>
    <w:rsid w:val="001F2648"/>
    <w:rsid w:val="001F27A0"/>
    <w:rsid w:val="001F3E48"/>
    <w:rsid w:val="001F5AEF"/>
    <w:rsid w:val="001F5D44"/>
    <w:rsid w:val="0020036A"/>
    <w:rsid w:val="002021AD"/>
    <w:rsid w:val="00205E81"/>
    <w:rsid w:val="00206917"/>
    <w:rsid w:val="002100B8"/>
    <w:rsid w:val="0021104E"/>
    <w:rsid w:val="002128F8"/>
    <w:rsid w:val="00212C06"/>
    <w:rsid w:val="00213192"/>
    <w:rsid w:val="00213F66"/>
    <w:rsid w:val="00214B8E"/>
    <w:rsid w:val="00215DE7"/>
    <w:rsid w:val="00216471"/>
    <w:rsid w:val="00223029"/>
    <w:rsid w:val="002232E4"/>
    <w:rsid w:val="0022426F"/>
    <w:rsid w:val="00227E41"/>
    <w:rsid w:val="0023355A"/>
    <w:rsid w:val="002402F6"/>
    <w:rsid w:val="00240C7F"/>
    <w:rsid w:val="0024282A"/>
    <w:rsid w:val="00242A36"/>
    <w:rsid w:val="002446F5"/>
    <w:rsid w:val="002459DD"/>
    <w:rsid w:val="00247ED0"/>
    <w:rsid w:val="00250036"/>
    <w:rsid w:val="002521DB"/>
    <w:rsid w:val="002557F9"/>
    <w:rsid w:val="00255BC2"/>
    <w:rsid w:val="00256D89"/>
    <w:rsid w:val="00256E85"/>
    <w:rsid w:val="00257F13"/>
    <w:rsid w:val="00261742"/>
    <w:rsid w:val="00266926"/>
    <w:rsid w:val="00267765"/>
    <w:rsid w:val="00270284"/>
    <w:rsid w:val="00274740"/>
    <w:rsid w:val="00276988"/>
    <w:rsid w:val="002804D1"/>
    <w:rsid w:val="0028290E"/>
    <w:rsid w:val="00283E50"/>
    <w:rsid w:val="00284D55"/>
    <w:rsid w:val="002902E7"/>
    <w:rsid w:val="0029041E"/>
    <w:rsid w:val="00292A4B"/>
    <w:rsid w:val="00292EEE"/>
    <w:rsid w:val="00292F10"/>
    <w:rsid w:val="0029526C"/>
    <w:rsid w:val="00295F44"/>
    <w:rsid w:val="002968F6"/>
    <w:rsid w:val="00296EF8"/>
    <w:rsid w:val="00297003"/>
    <w:rsid w:val="00297180"/>
    <w:rsid w:val="002A02B0"/>
    <w:rsid w:val="002A1580"/>
    <w:rsid w:val="002A2998"/>
    <w:rsid w:val="002A2F85"/>
    <w:rsid w:val="002A46B2"/>
    <w:rsid w:val="002A6B5A"/>
    <w:rsid w:val="002B30AC"/>
    <w:rsid w:val="002B41CF"/>
    <w:rsid w:val="002B4C40"/>
    <w:rsid w:val="002B6267"/>
    <w:rsid w:val="002C1CB5"/>
    <w:rsid w:val="002C22CA"/>
    <w:rsid w:val="002C7D55"/>
    <w:rsid w:val="002D0D11"/>
    <w:rsid w:val="002D0E8D"/>
    <w:rsid w:val="002D1E11"/>
    <w:rsid w:val="002D2097"/>
    <w:rsid w:val="002D2F44"/>
    <w:rsid w:val="002D3805"/>
    <w:rsid w:val="002D7A49"/>
    <w:rsid w:val="002E076F"/>
    <w:rsid w:val="002E1561"/>
    <w:rsid w:val="002E1EE3"/>
    <w:rsid w:val="002E3171"/>
    <w:rsid w:val="002E4DB8"/>
    <w:rsid w:val="002E58D9"/>
    <w:rsid w:val="002E5E96"/>
    <w:rsid w:val="002F63FD"/>
    <w:rsid w:val="002F7AC2"/>
    <w:rsid w:val="00301FF1"/>
    <w:rsid w:val="00302CB2"/>
    <w:rsid w:val="003030AF"/>
    <w:rsid w:val="00304570"/>
    <w:rsid w:val="003068E5"/>
    <w:rsid w:val="0031054D"/>
    <w:rsid w:val="003109A8"/>
    <w:rsid w:val="00310E9A"/>
    <w:rsid w:val="0031217B"/>
    <w:rsid w:val="00313017"/>
    <w:rsid w:val="00313564"/>
    <w:rsid w:val="003156E8"/>
    <w:rsid w:val="00322BA0"/>
    <w:rsid w:val="00322FF5"/>
    <w:rsid w:val="00323DFC"/>
    <w:rsid w:val="0032512F"/>
    <w:rsid w:val="0032560D"/>
    <w:rsid w:val="003315F7"/>
    <w:rsid w:val="00332B2D"/>
    <w:rsid w:val="00333905"/>
    <w:rsid w:val="0033445F"/>
    <w:rsid w:val="0033580E"/>
    <w:rsid w:val="0033740C"/>
    <w:rsid w:val="00340379"/>
    <w:rsid w:val="003406AB"/>
    <w:rsid w:val="00340C3E"/>
    <w:rsid w:val="00341E97"/>
    <w:rsid w:val="00342245"/>
    <w:rsid w:val="003467A6"/>
    <w:rsid w:val="003467C3"/>
    <w:rsid w:val="0034755C"/>
    <w:rsid w:val="00351C36"/>
    <w:rsid w:val="0035264F"/>
    <w:rsid w:val="00353B8A"/>
    <w:rsid w:val="00354868"/>
    <w:rsid w:val="00355A5F"/>
    <w:rsid w:val="00355E44"/>
    <w:rsid w:val="003562F8"/>
    <w:rsid w:val="00356653"/>
    <w:rsid w:val="00356ED5"/>
    <w:rsid w:val="00361CB0"/>
    <w:rsid w:val="00362135"/>
    <w:rsid w:val="003626D2"/>
    <w:rsid w:val="00362FB4"/>
    <w:rsid w:val="003653FE"/>
    <w:rsid w:val="00366AB6"/>
    <w:rsid w:val="00367F86"/>
    <w:rsid w:val="0037119B"/>
    <w:rsid w:val="00376BB4"/>
    <w:rsid w:val="00380C62"/>
    <w:rsid w:val="00381037"/>
    <w:rsid w:val="0038178D"/>
    <w:rsid w:val="00383A7F"/>
    <w:rsid w:val="00384805"/>
    <w:rsid w:val="0038544A"/>
    <w:rsid w:val="00387410"/>
    <w:rsid w:val="00387F54"/>
    <w:rsid w:val="003912EF"/>
    <w:rsid w:val="00392296"/>
    <w:rsid w:val="0039366A"/>
    <w:rsid w:val="003941CD"/>
    <w:rsid w:val="00394F6F"/>
    <w:rsid w:val="003978F3"/>
    <w:rsid w:val="00397EC9"/>
    <w:rsid w:val="003A013C"/>
    <w:rsid w:val="003A04D0"/>
    <w:rsid w:val="003A1F06"/>
    <w:rsid w:val="003A28F5"/>
    <w:rsid w:val="003A2CCA"/>
    <w:rsid w:val="003A36CC"/>
    <w:rsid w:val="003A4F2D"/>
    <w:rsid w:val="003A51CB"/>
    <w:rsid w:val="003A54F3"/>
    <w:rsid w:val="003A6B3C"/>
    <w:rsid w:val="003A78CB"/>
    <w:rsid w:val="003B0CD6"/>
    <w:rsid w:val="003B1E39"/>
    <w:rsid w:val="003B2559"/>
    <w:rsid w:val="003B3535"/>
    <w:rsid w:val="003B6D29"/>
    <w:rsid w:val="003B7635"/>
    <w:rsid w:val="003C11A6"/>
    <w:rsid w:val="003C1E8E"/>
    <w:rsid w:val="003C277E"/>
    <w:rsid w:val="003C35E6"/>
    <w:rsid w:val="003C3E5B"/>
    <w:rsid w:val="003C5CD8"/>
    <w:rsid w:val="003C7314"/>
    <w:rsid w:val="003D42A4"/>
    <w:rsid w:val="003E0869"/>
    <w:rsid w:val="003E12DC"/>
    <w:rsid w:val="003E3901"/>
    <w:rsid w:val="003E4AAE"/>
    <w:rsid w:val="003E781C"/>
    <w:rsid w:val="003F1A33"/>
    <w:rsid w:val="003F2CA4"/>
    <w:rsid w:val="003F3FE5"/>
    <w:rsid w:val="003F4092"/>
    <w:rsid w:val="003F4653"/>
    <w:rsid w:val="00402C17"/>
    <w:rsid w:val="0040591F"/>
    <w:rsid w:val="00407CB7"/>
    <w:rsid w:val="00407E3C"/>
    <w:rsid w:val="00413660"/>
    <w:rsid w:val="00415563"/>
    <w:rsid w:val="00415712"/>
    <w:rsid w:val="00417C0B"/>
    <w:rsid w:val="00417E14"/>
    <w:rsid w:val="00424272"/>
    <w:rsid w:val="00427206"/>
    <w:rsid w:val="004275B2"/>
    <w:rsid w:val="004302A7"/>
    <w:rsid w:val="00431E82"/>
    <w:rsid w:val="00433989"/>
    <w:rsid w:val="00434E08"/>
    <w:rsid w:val="0043519A"/>
    <w:rsid w:val="00435EDA"/>
    <w:rsid w:val="0043631C"/>
    <w:rsid w:val="00437FF0"/>
    <w:rsid w:val="00440A93"/>
    <w:rsid w:val="00444A6B"/>
    <w:rsid w:val="00445EB4"/>
    <w:rsid w:val="00445EF5"/>
    <w:rsid w:val="00447E00"/>
    <w:rsid w:val="004611E8"/>
    <w:rsid w:val="004648C7"/>
    <w:rsid w:val="00464E57"/>
    <w:rsid w:val="004712F1"/>
    <w:rsid w:val="00471C05"/>
    <w:rsid w:val="00472810"/>
    <w:rsid w:val="004734FB"/>
    <w:rsid w:val="004754ED"/>
    <w:rsid w:val="00475F94"/>
    <w:rsid w:val="0047746B"/>
    <w:rsid w:val="004779BF"/>
    <w:rsid w:val="00480837"/>
    <w:rsid w:val="00481E93"/>
    <w:rsid w:val="00484737"/>
    <w:rsid w:val="00485262"/>
    <w:rsid w:val="00485388"/>
    <w:rsid w:val="004859F8"/>
    <w:rsid w:val="00486B18"/>
    <w:rsid w:val="00490F7E"/>
    <w:rsid w:val="0049119F"/>
    <w:rsid w:val="00494985"/>
    <w:rsid w:val="00495228"/>
    <w:rsid w:val="00495B5D"/>
    <w:rsid w:val="00496759"/>
    <w:rsid w:val="00497281"/>
    <w:rsid w:val="00497326"/>
    <w:rsid w:val="004A026D"/>
    <w:rsid w:val="004A229B"/>
    <w:rsid w:val="004A3580"/>
    <w:rsid w:val="004A45D4"/>
    <w:rsid w:val="004A66C2"/>
    <w:rsid w:val="004B7CE2"/>
    <w:rsid w:val="004C08F2"/>
    <w:rsid w:val="004C0CA3"/>
    <w:rsid w:val="004C3A63"/>
    <w:rsid w:val="004C41FB"/>
    <w:rsid w:val="004C4FB7"/>
    <w:rsid w:val="004C52F5"/>
    <w:rsid w:val="004C55AF"/>
    <w:rsid w:val="004C6744"/>
    <w:rsid w:val="004C6D62"/>
    <w:rsid w:val="004D4CC8"/>
    <w:rsid w:val="004D5D64"/>
    <w:rsid w:val="004D6F8E"/>
    <w:rsid w:val="004E10DD"/>
    <w:rsid w:val="004E318B"/>
    <w:rsid w:val="004E39C7"/>
    <w:rsid w:val="004E5DBE"/>
    <w:rsid w:val="004E7362"/>
    <w:rsid w:val="004F048E"/>
    <w:rsid w:val="004F0E9C"/>
    <w:rsid w:val="004F4792"/>
    <w:rsid w:val="004F5042"/>
    <w:rsid w:val="004F7F61"/>
    <w:rsid w:val="00502903"/>
    <w:rsid w:val="005035AB"/>
    <w:rsid w:val="00503AA6"/>
    <w:rsid w:val="00504F3B"/>
    <w:rsid w:val="00505AFE"/>
    <w:rsid w:val="00506257"/>
    <w:rsid w:val="00507951"/>
    <w:rsid w:val="005119C9"/>
    <w:rsid w:val="00512DBD"/>
    <w:rsid w:val="005154B8"/>
    <w:rsid w:val="00516538"/>
    <w:rsid w:val="005165C6"/>
    <w:rsid w:val="00516923"/>
    <w:rsid w:val="0052075E"/>
    <w:rsid w:val="00520F53"/>
    <w:rsid w:val="00520F9D"/>
    <w:rsid w:val="005254D2"/>
    <w:rsid w:val="0052565C"/>
    <w:rsid w:val="005259DE"/>
    <w:rsid w:val="00525D24"/>
    <w:rsid w:val="00525F24"/>
    <w:rsid w:val="00527F27"/>
    <w:rsid w:val="00530137"/>
    <w:rsid w:val="0053036E"/>
    <w:rsid w:val="00531D00"/>
    <w:rsid w:val="005330EE"/>
    <w:rsid w:val="005360E8"/>
    <w:rsid w:val="00536F02"/>
    <w:rsid w:val="0054435C"/>
    <w:rsid w:val="00544AEC"/>
    <w:rsid w:val="0054556E"/>
    <w:rsid w:val="005456A3"/>
    <w:rsid w:val="0054631E"/>
    <w:rsid w:val="0054634F"/>
    <w:rsid w:val="00551271"/>
    <w:rsid w:val="005544BC"/>
    <w:rsid w:val="005563A0"/>
    <w:rsid w:val="0055799B"/>
    <w:rsid w:val="00557F86"/>
    <w:rsid w:val="00560259"/>
    <w:rsid w:val="005611F4"/>
    <w:rsid w:val="005640E3"/>
    <w:rsid w:val="00566349"/>
    <w:rsid w:val="00567D8F"/>
    <w:rsid w:val="00574ED8"/>
    <w:rsid w:val="005757AA"/>
    <w:rsid w:val="00577D7C"/>
    <w:rsid w:val="00581DC6"/>
    <w:rsid w:val="00582A83"/>
    <w:rsid w:val="00583A35"/>
    <w:rsid w:val="0058451F"/>
    <w:rsid w:val="00586F3B"/>
    <w:rsid w:val="00593E49"/>
    <w:rsid w:val="005A175A"/>
    <w:rsid w:val="005A1BED"/>
    <w:rsid w:val="005A2507"/>
    <w:rsid w:val="005A2C40"/>
    <w:rsid w:val="005A308E"/>
    <w:rsid w:val="005A3AD0"/>
    <w:rsid w:val="005A3D14"/>
    <w:rsid w:val="005A41A4"/>
    <w:rsid w:val="005A424A"/>
    <w:rsid w:val="005A6594"/>
    <w:rsid w:val="005B031A"/>
    <w:rsid w:val="005B065E"/>
    <w:rsid w:val="005B1F6F"/>
    <w:rsid w:val="005B3254"/>
    <w:rsid w:val="005B66AE"/>
    <w:rsid w:val="005B6A6C"/>
    <w:rsid w:val="005B7A80"/>
    <w:rsid w:val="005B7EEA"/>
    <w:rsid w:val="005C1D86"/>
    <w:rsid w:val="005C28EE"/>
    <w:rsid w:val="005C4DA7"/>
    <w:rsid w:val="005C6EEA"/>
    <w:rsid w:val="005D0AE5"/>
    <w:rsid w:val="005D0C47"/>
    <w:rsid w:val="005D2CCB"/>
    <w:rsid w:val="005D5A9D"/>
    <w:rsid w:val="005D6BC6"/>
    <w:rsid w:val="005D6FED"/>
    <w:rsid w:val="005E15FB"/>
    <w:rsid w:val="005E2B22"/>
    <w:rsid w:val="005E3812"/>
    <w:rsid w:val="005E438A"/>
    <w:rsid w:val="005E4B3E"/>
    <w:rsid w:val="005E4E6E"/>
    <w:rsid w:val="005E63A1"/>
    <w:rsid w:val="005F1967"/>
    <w:rsid w:val="005F5A51"/>
    <w:rsid w:val="005F5EA0"/>
    <w:rsid w:val="005F64F3"/>
    <w:rsid w:val="005F76A8"/>
    <w:rsid w:val="005F7BCC"/>
    <w:rsid w:val="00600FEC"/>
    <w:rsid w:val="00601D4E"/>
    <w:rsid w:val="00603954"/>
    <w:rsid w:val="00604B11"/>
    <w:rsid w:val="00610B0E"/>
    <w:rsid w:val="00611230"/>
    <w:rsid w:val="00611771"/>
    <w:rsid w:val="00611A2B"/>
    <w:rsid w:val="0061402B"/>
    <w:rsid w:val="00614378"/>
    <w:rsid w:val="00614E40"/>
    <w:rsid w:val="00615CAA"/>
    <w:rsid w:val="00615FF7"/>
    <w:rsid w:val="00617A7D"/>
    <w:rsid w:val="00621407"/>
    <w:rsid w:val="00621656"/>
    <w:rsid w:val="00621C1A"/>
    <w:rsid w:val="00621D53"/>
    <w:rsid w:val="006220EE"/>
    <w:rsid w:val="00624FB0"/>
    <w:rsid w:val="00625D13"/>
    <w:rsid w:val="006330B4"/>
    <w:rsid w:val="0063660B"/>
    <w:rsid w:val="00644067"/>
    <w:rsid w:val="006442F6"/>
    <w:rsid w:val="0065394B"/>
    <w:rsid w:val="00653BE0"/>
    <w:rsid w:val="006541E7"/>
    <w:rsid w:val="006544CA"/>
    <w:rsid w:val="00655BF1"/>
    <w:rsid w:val="006566FB"/>
    <w:rsid w:val="00656C2A"/>
    <w:rsid w:val="0065734B"/>
    <w:rsid w:val="006578B1"/>
    <w:rsid w:val="00657D3F"/>
    <w:rsid w:val="00663FC6"/>
    <w:rsid w:val="0066784F"/>
    <w:rsid w:val="00671996"/>
    <w:rsid w:val="00673CE1"/>
    <w:rsid w:val="0067516E"/>
    <w:rsid w:val="006757FD"/>
    <w:rsid w:val="00677205"/>
    <w:rsid w:val="00682BD7"/>
    <w:rsid w:val="00684AC5"/>
    <w:rsid w:val="0068792C"/>
    <w:rsid w:val="0069116E"/>
    <w:rsid w:val="006929BE"/>
    <w:rsid w:val="006A0B3D"/>
    <w:rsid w:val="006A1241"/>
    <w:rsid w:val="006A1F26"/>
    <w:rsid w:val="006A4FFF"/>
    <w:rsid w:val="006A57C4"/>
    <w:rsid w:val="006A5DB7"/>
    <w:rsid w:val="006A60DC"/>
    <w:rsid w:val="006B2974"/>
    <w:rsid w:val="006B3F36"/>
    <w:rsid w:val="006C0DE1"/>
    <w:rsid w:val="006C4087"/>
    <w:rsid w:val="006C5861"/>
    <w:rsid w:val="006C6527"/>
    <w:rsid w:val="006C6635"/>
    <w:rsid w:val="006D0364"/>
    <w:rsid w:val="006D10F8"/>
    <w:rsid w:val="006D3E6C"/>
    <w:rsid w:val="006D5D2C"/>
    <w:rsid w:val="006D5DF2"/>
    <w:rsid w:val="006D6673"/>
    <w:rsid w:val="006E475B"/>
    <w:rsid w:val="006E4CA3"/>
    <w:rsid w:val="006E5865"/>
    <w:rsid w:val="006E6A0D"/>
    <w:rsid w:val="006E6DC2"/>
    <w:rsid w:val="006E7DC0"/>
    <w:rsid w:val="006F438D"/>
    <w:rsid w:val="006F697C"/>
    <w:rsid w:val="00700822"/>
    <w:rsid w:val="00701645"/>
    <w:rsid w:val="0070284E"/>
    <w:rsid w:val="00702E6B"/>
    <w:rsid w:val="007047AC"/>
    <w:rsid w:val="00704DBC"/>
    <w:rsid w:val="00705C22"/>
    <w:rsid w:val="00705E39"/>
    <w:rsid w:val="007063B2"/>
    <w:rsid w:val="00707D7B"/>
    <w:rsid w:val="0071080C"/>
    <w:rsid w:val="00710951"/>
    <w:rsid w:val="00710C7E"/>
    <w:rsid w:val="00714C2D"/>
    <w:rsid w:val="007156E8"/>
    <w:rsid w:val="0071581F"/>
    <w:rsid w:val="007161A6"/>
    <w:rsid w:val="00716B7B"/>
    <w:rsid w:val="0072165B"/>
    <w:rsid w:val="00721A08"/>
    <w:rsid w:val="00722902"/>
    <w:rsid w:val="00731406"/>
    <w:rsid w:val="0073145A"/>
    <w:rsid w:val="007321BA"/>
    <w:rsid w:val="007405E1"/>
    <w:rsid w:val="007407A9"/>
    <w:rsid w:val="00740F18"/>
    <w:rsid w:val="007441D9"/>
    <w:rsid w:val="007445DE"/>
    <w:rsid w:val="0074471C"/>
    <w:rsid w:val="0074716C"/>
    <w:rsid w:val="00750B25"/>
    <w:rsid w:val="00751442"/>
    <w:rsid w:val="00752F84"/>
    <w:rsid w:val="00755C38"/>
    <w:rsid w:val="00760BF0"/>
    <w:rsid w:val="007616B3"/>
    <w:rsid w:val="00761783"/>
    <w:rsid w:val="007629FE"/>
    <w:rsid w:val="007637E8"/>
    <w:rsid w:val="0076381E"/>
    <w:rsid w:val="0076392A"/>
    <w:rsid w:val="00764154"/>
    <w:rsid w:val="00764624"/>
    <w:rsid w:val="00765795"/>
    <w:rsid w:val="00766139"/>
    <w:rsid w:val="007665DF"/>
    <w:rsid w:val="007675CD"/>
    <w:rsid w:val="00772ED0"/>
    <w:rsid w:val="00773213"/>
    <w:rsid w:val="0077400F"/>
    <w:rsid w:val="007803BA"/>
    <w:rsid w:val="0078139F"/>
    <w:rsid w:val="00782CB6"/>
    <w:rsid w:val="00784302"/>
    <w:rsid w:val="00790ED3"/>
    <w:rsid w:val="00792719"/>
    <w:rsid w:val="00795B29"/>
    <w:rsid w:val="00796747"/>
    <w:rsid w:val="007A0EF4"/>
    <w:rsid w:val="007A11B6"/>
    <w:rsid w:val="007A3436"/>
    <w:rsid w:val="007A4256"/>
    <w:rsid w:val="007A51C6"/>
    <w:rsid w:val="007A69B6"/>
    <w:rsid w:val="007B0753"/>
    <w:rsid w:val="007B0E83"/>
    <w:rsid w:val="007B6637"/>
    <w:rsid w:val="007C15B2"/>
    <w:rsid w:val="007C1D8A"/>
    <w:rsid w:val="007C274A"/>
    <w:rsid w:val="007C2AEA"/>
    <w:rsid w:val="007C4BDB"/>
    <w:rsid w:val="007D0BEF"/>
    <w:rsid w:val="007D11D4"/>
    <w:rsid w:val="007D257F"/>
    <w:rsid w:val="007D340D"/>
    <w:rsid w:val="007D35FE"/>
    <w:rsid w:val="007D60F5"/>
    <w:rsid w:val="007E004C"/>
    <w:rsid w:val="007E091C"/>
    <w:rsid w:val="007E3EAB"/>
    <w:rsid w:val="007E6045"/>
    <w:rsid w:val="007E64FE"/>
    <w:rsid w:val="007F06B1"/>
    <w:rsid w:val="007F19C0"/>
    <w:rsid w:val="007F1D49"/>
    <w:rsid w:val="007F2CC2"/>
    <w:rsid w:val="007F4A63"/>
    <w:rsid w:val="007F51EB"/>
    <w:rsid w:val="007F7E1F"/>
    <w:rsid w:val="0080044B"/>
    <w:rsid w:val="0081098E"/>
    <w:rsid w:val="008128C2"/>
    <w:rsid w:val="008130B0"/>
    <w:rsid w:val="00816996"/>
    <w:rsid w:val="00817323"/>
    <w:rsid w:val="008179C9"/>
    <w:rsid w:val="00817A65"/>
    <w:rsid w:val="008202F7"/>
    <w:rsid w:val="00820431"/>
    <w:rsid w:val="00823532"/>
    <w:rsid w:val="00824F2B"/>
    <w:rsid w:val="00826949"/>
    <w:rsid w:val="00827DA4"/>
    <w:rsid w:val="008306D1"/>
    <w:rsid w:val="0083124C"/>
    <w:rsid w:val="0083295F"/>
    <w:rsid w:val="0083588F"/>
    <w:rsid w:val="00840FCB"/>
    <w:rsid w:val="00841914"/>
    <w:rsid w:val="008420FC"/>
    <w:rsid w:val="00842961"/>
    <w:rsid w:val="0084470E"/>
    <w:rsid w:val="008450B4"/>
    <w:rsid w:val="00847A21"/>
    <w:rsid w:val="00851B1C"/>
    <w:rsid w:val="00851E2A"/>
    <w:rsid w:val="00851E91"/>
    <w:rsid w:val="00853286"/>
    <w:rsid w:val="00857840"/>
    <w:rsid w:val="00861AAE"/>
    <w:rsid w:val="0086311E"/>
    <w:rsid w:val="0086393D"/>
    <w:rsid w:val="008642ED"/>
    <w:rsid w:val="008659BB"/>
    <w:rsid w:val="00867DF2"/>
    <w:rsid w:val="008716CB"/>
    <w:rsid w:val="00872295"/>
    <w:rsid w:val="00872A39"/>
    <w:rsid w:val="008739F6"/>
    <w:rsid w:val="0087415F"/>
    <w:rsid w:val="008815E7"/>
    <w:rsid w:val="00883A9D"/>
    <w:rsid w:val="00884C51"/>
    <w:rsid w:val="00884DDC"/>
    <w:rsid w:val="00884E95"/>
    <w:rsid w:val="008864F7"/>
    <w:rsid w:val="008873C6"/>
    <w:rsid w:val="008900FF"/>
    <w:rsid w:val="00890805"/>
    <w:rsid w:val="00890D0B"/>
    <w:rsid w:val="008923E2"/>
    <w:rsid w:val="008935BE"/>
    <w:rsid w:val="008943E8"/>
    <w:rsid w:val="0089784D"/>
    <w:rsid w:val="008A1E96"/>
    <w:rsid w:val="008A27FF"/>
    <w:rsid w:val="008A52C5"/>
    <w:rsid w:val="008A55EF"/>
    <w:rsid w:val="008B1D5F"/>
    <w:rsid w:val="008B4BC2"/>
    <w:rsid w:val="008B617D"/>
    <w:rsid w:val="008B6F90"/>
    <w:rsid w:val="008B7F59"/>
    <w:rsid w:val="008C2120"/>
    <w:rsid w:val="008C2ED6"/>
    <w:rsid w:val="008C3137"/>
    <w:rsid w:val="008C3278"/>
    <w:rsid w:val="008C4B51"/>
    <w:rsid w:val="008C5EB2"/>
    <w:rsid w:val="008C5F6D"/>
    <w:rsid w:val="008C716A"/>
    <w:rsid w:val="008C7584"/>
    <w:rsid w:val="008C7B31"/>
    <w:rsid w:val="008D1425"/>
    <w:rsid w:val="008D265C"/>
    <w:rsid w:val="008D36FA"/>
    <w:rsid w:val="008D388E"/>
    <w:rsid w:val="008D4274"/>
    <w:rsid w:val="008D5480"/>
    <w:rsid w:val="008E199D"/>
    <w:rsid w:val="008E26D1"/>
    <w:rsid w:val="008E27B6"/>
    <w:rsid w:val="008E30AA"/>
    <w:rsid w:val="008E6212"/>
    <w:rsid w:val="008E6823"/>
    <w:rsid w:val="008E7977"/>
    <w:rsid w:val="008E7B88"/>
    <w:rsid w:val="008F1443"/>
    <w:rsid w:val="008F2026"/>
    <w:rsid w:val="008F29E9"/>
    <w:rsid w:val="008F3220"/>
    <w:rsid w:val="008F6F16"/>
    <w:rsid w:val="008F7738"/>
    <w:rsid w:val="0090092A"/>
    <w:rsid w:val="009014A3"/>
    <w:rsid w:val="00905035"/>
    <w:rsid w:val="0090557D"/>
    <w:rsid w:val="009067F6"/>
    <w:rsid w:val="00906D35"/>
    <w:rsid w:val="00907452"/>
    <w:rsid w:val="009101F6"/>
    <w:rsid w:val="00910A96"/>
    <w:rsid w:val="00912732"/>
    <w:rsid w:val="00914717"/>
    <w:rsid w:val="0091500C"/>
    <w:rsid w:val="009152ED"/>
    <w:rsid w:val="009168ED"/>
    <w:rsid w:val="00917CB3"/>
    <w:rsid w:val="00917F14"/>
    <w:rsid w:val="009210F0"/>
    <w:rsid w:val="00922FFE"/>
    <w:rsid w:val="00923528"/>
    <w:rsid w:val="00924207"/>
    <w:rsid w:val="00924324"/>
    <w:rsid w:val="00924C9E"/>
    <w:rsid w:val="00924D11"/>
    <w:rsid w:val="0092534E"/>
    <w:rsid w:val="00927915"/>
    <w:rsid w:val="009311FB"/>
    <w:rsid w:val="0093135D"/>
    <w:rsid w:val="00932141"/>
    <w:rsid w:val="00932277"/>
    <w:rsid w:val="00936322"/>
    <w:rsid w:val="00936A4B"/>
    <w:rsid w:val="00936EC5"/>
    <w:rsid w:val="009404EB"/>
    <w:rsid w:val="00941C75"/>
    <w:rsid w:val="00943505"/>
    <w:rsid w:val="00944275"/>
    <w:rsid w:val="00944B1D"/>
    <w:rsid w:val="00944B58"/>
    <w:rsid w:val="00945AE0"/>
    <w:rsid w:val="00946D6B"/>
    <w:rsid w:val="00947C9A"/>
    <w:rsid w:val="00947FE9"/>
    <w:rsid w:val="009575E7"/>
    <w:rsid w:val="009579CB"/>
    <w:rsid w:val="00957B1A"/>
    <w:rsid w:val="0096044C"/>
    <w:rsid w:val="00960D69"/>
    <w:rsid w:val="0096206B"/>
    <w:rsid w:val="0096266F"/>
    <w:rsid w:val="00963764"/>
    <w:rsid w:val="00963DF1"/>
    <w:rsid w:val="00964DA0"/>
    <w:rsid w:val="0096548E"/>
    <w:rsid w:val="00967726"/>
    <w:rsid w:val="00967D66"/>
    <w:rsid w:val="009701C1"/>
    <w:rsid w:val="009707D2"/>
    <w:rsid w:val="00970CAD"/>
    <w:rsid w:val="009724DF"/>
    <w:rsid w:val="0097421F"/>
    <w:rsid w:val="00975C92"/>
    <w:rsid w:val="00976136"/>
    <w:rsid w:val="00976428"/>
    <w:rsid w:val="009779B6"/>
    <w:rsid w:val="00982458"/>
    <w:rsid w:val="00987029"/>
    <w:rsid w:val="009879DF"/>
    <w:rsid w:val="0099224D"/>
    <w:rsid w:val="00993DF1"/>
    <w:rsid w:val="00995434"/>
    <w:rsid w:val="009965EF"/>
    <w:rsid w:val="009972DA"/>
    <w:rsid w:val="009A1332"/>
    <w:rsid w:val="009A13D0"/>
    <w:rsid w:val="009A246B"/>
    <w:rsid w:val="009A4C85"/>
    <w:rsid w:val="009A783B"/>
    <w:rsid w:val="009B25E6"/>
    <w:rsid w:val="009B30CA"/>
    <w:rsid w:val="009B5CB7"/>
    <w:rsid w:val="009B7BAD"/>
    <w:rsid w:val="009C2786"/>
    <w:rsid w:val="009C3000"/>
    <w:rsid w:val="009C3884"/>
    <w:rsid w:val="009C3B8E"/>
    <w:rsid w:val="009C5149"/>
    <w:rsid w:val="009C62A0"/>
    <w:rsid w:val="009C62DD"/>
    <w:rsid w:val="009C70A4"/>
    <w:rsid w:val="009D08EC"/>
    <w:rsid w:val="009D09DA"/>
    <w:rsid w:val="009D0C92"/>
    <w:rsid w:val="009D16F8"/>
    <w:rsid w:val="009D2C67"/>
    <w:rsid w:val="009D36ED"/>
    <w:rsid w:val="009D5BD4"/>
    <w:rsid w:val="009D758D"/>
    <w:rsid w:val="009E33F0"/>
    <w:rsid w:val="009E4FAA"/>
    <w:rsid w:val="009E6AAF"/>
    <w:rsid w:val="009E737C"/>
    <w:rsid w:val="009F320E"/>
    <w:rsid w:val="009F3ADA"/>
    <w:rsid w:val="009F3F61"/>
    <w:rsid w:val="009F41C8"/>
    <w:rsid w:val="009F4FDF"/>
    <w:rsid w:val="00A018E9"/>
    <w:rsid w:val="00A13D70"/>
    <w:rsid w:val="00A1537E"/>
    <w:rsid w:val="00A200DB"/>
    <w:rsid w:val="00A21C29"/>
    <w:rsid w:val="00A263F0"/>
    <w:rsid w:val="00A27819"/>
    <w:rsid w:val="00A30C0C"/>
    <w:rsid w:val="00A31EEB"/>
    <w:rsid w:val="00A34E86"/>
    <w:rsid w:val="00A35BDC"/>
    <w:rsid w:val="00A36FB6"/>
    <w:rsid w:val="00A4016F"/>
    <w:rsid w:val="00A40332"/>
    <w:rsid w:val="00A4035A"/>
    <w:rsid w:val="00A41441"/>
    <w:rsid w:val="00A41FA6"/>
    <w:rsid w:val="00A43992"/>
    <w:rsid w:val="00A44BEB"/>
    <w:rsid w:val="00A4595B"/>
    <w:rsid w:val="00A4659F"/>
    <w:rsid w:val="00A50492"/>
    <w:rsid w:val="00A504EC"/>
    <w:rsid w:val="00A51330"/>
    <w:rsid w:val="00A614BE"/>
    <w:rsid w:val="00A6380F"/>
    <w:rsid w:val="00A65D3E"/>
    <w:rsid w:val="00A667DE"/>
    <w:rsid w:val="00A70171"/>
    <w:rsid w:val="00A70EF5"/>
    <w:rsid w:val="00A726C5"/>
    <w:rsid w:val="00A732F8"/>
    <w:rsid w:val="00A774A7"/>
    <w:rsid w:val="00A80533"/>
    <w:rsid w:val="00A80FE5"/>
    <w:rsid w:val="00A8348E"/>
    <w:rsid w:val="00A83D97"/>
    <w:rsid w:val="00A851EB"/>
    <w:rsid w:val="00A85532"/>
    <w:rsid w:val="00A9411C"/>
    <w:rsid w:val="00A96C14"/>
    <w:rsid w:val="00A96E25"/>
    <w:rsid w:val="00A97E8C"/>
    <w:rsid w:val="00AA0BC9"/>
    <w:rsid w:val="00AA15B3"/>
    <w:rsid w:val="00AA27C6"/>
    <w:rsid w:val="00AA3A4A"/>
    <w:rsid w:val="00AA621C"/>
    <w:rsid w:val="00AA6EFF"/>
    <w:rsid w:val="00AA7DB6"/>
    <w:rsid w:val="00AB0272"/>
    <w:rsid w:val="00AB0DFB"/>
    <w:rsid w:val="00AB0EAE"/>
    <w:rsid w:val="00AB488C"/>
    <w:rsid w:val="00AB527A"/>
    <w:rsid w:val="00AB5EA7"/>
    <w:rsid w:val="00AB650C"/>
    <w:rsid w:val="00AC133D"/>
    <w:rsid w:val="00AC2670"/>
    <w:rsid w:val="00AC3900"/>
    <w:rsid w:val="00AC39D0"/>
    <w:rsid w:val="00AC3B9D"/>
    <w:rsid w:val="00AD4CBE"/>
    <w:rsid w:val="00AD631F"/>
    <w:rsid w:val="00AD65C3"/>
    <w:rsid w:val="00AD6D8B"/>
    <w:rsid w:val="00AD70AE"/>
    <w:rsid w:val="00AE0498"/>
    <w:rsid w:val="00AE3F4B"/>
    <w:rsid w:val="00AE4A5C"/>
    <w:rsid w:val="00AF3DA4"/>
    <w:rsid w:val="00AF5FD3"/>
    <w:rsid w:val="00B0099D"/>
    <w:rsid w:val="00B02682"/>
    <w:rsid w:val="00B04002"/>
    <w:rsid w:val="00B06397"/>
    <w:rsid w:val="00B12E6C"/>
    <w:rsid w:val="00B12ED8"/>
    <w:rsid w:val="00B148AF"/>
    <w:rsid w:val="00B16EE2"/>
    <w:rsid w:val="00B20E85"/>
    <w:rsid w:val="00B2240A"/>
    <w:rsid w:val="00B2250E"/>
    <w:rsid w:val="00B24790"/>
    <w:rsid w:val="00B24D61"/>
    <w:rsid w:val="00B258BC"/>
    <w:rsid w:val="00B26069"/>
    <w:rsid w:val="00B2609F"/>
    <w:rsid w:val="00B2725B"/>
    <w:rsid w:val="00B33AF9"/>
    <w:rsid w:val="00B35B30"/>
    <w:rsid w:val="00B35BC8"/>
    <w:rsid w:val="00B402E6"/>
    <w:rsid w:val="00B476A4"/>
    <w:rsid w:val="00B47B5F"/>
    <w:rsid w:val="00B51274"/>
    <w:rsid w:val="00B52216"/>
    <w:rsid w:val="00B544D2"/>
    <w:rsid w:val="00B55811"/>
    <w:rsid w:val="00B56053"/>
    <w:rsid w:val="00B569A2"/>
    <w:rsid w:val="00B60E96"/>
    <w:rsid w:val="00B6223D"/>
    <w:rsid w:val="00B70662"/>
    <w:rsid w:val="00B70A4E"/>
    <w:rsid w:val="00B70E49"/>
    <w:rsid w:val="00B71221"/>
    <w:rsid w:val="00B742AC"/>
    <w:rsid w:val="00B75DDB"/>
    <w:rsid w:val="00B77233"/>
    <w:rsid w:val="00B77A19"/>
    <w:rsid w:val="00B80BE4"/>
    <w:rsid w:val="00B8277C"/>
    <w:rsid w:val="00B82D52"/>
    <w:rsid w:val="00B85C58"/>
    <w:rsid w:val="00B864F9"/>
    <w:rsid w:val="00B954D7"/>
    <w:rsid w:val="00BA2128"/>
    <w:rsid w:val="00BA2DE7"/>
    <w:rsid w:val="00BA334C"/>
    <w:rsid w:val="00BA46BD"/>
    <w:rsid w:val="00BA48A8"/>
    <w:rsid w:val="00BB0739"/>
    <w:rsid w:val="00BB10BD"/>
    <w:rsid w:val="00BB252F"/>
    <w:rsid w:val="00BB2645"/>
    <w:rsid w:val="00BB7FB3"/>
    <w:rsid w:val="00BC07D6"/>
    <w:rsid w:val="00BC2582"/>
    <w:rsid w:val="00BC3081"/>
    <w:rsid w:val="00BC5845"/>
    <w:rsid w:val="00BC5B35"/>
    <w:rsid w:val="00BC6F4E"/>
    <w:rsid w:val="00BD0677"/>
    <w:rsid w:val="00BD1E5E"/>
    <w:rsid w:val="00BD5A28"/>
    <w:rsid w:val="00BD7674"/>
    <w:rsid w:val="00BE04CC"/>
    <w:rsid w:val="00BE14B4"/>
    <w:rsid w:val="00BE1806"/>
    <w:rsid w:val="00BE2185"/>
    <w:rsid w:val="00BE3EB2"/>
    <w:rsid w:val="00BE5043"/>
    <w:rsid w:val="00BF244E"/>
    <w:rsid w:val="00BF2991"/>
    <w:rsid w:val="00BF46B1"/>
    <w:rsid w:val="00BF482B"/>
    <w:rsid w:val="00BF5B56"/>
    <w:rsid w:val="00BF74C8"/>
    <w:rsid w:val="00C006C4"/>
    <w:rsid w:val="00C017C5"/>
    <w:rsid w:val="00C0210C"/>
    <w:rsid w:val="00C027A2"/>
    <w:rsid w:val="00C035EC"/>
    <w:rsid w:val="00C06676"/>
    <w:rsid w:val="00C103EC"/>
    <w:rsid w:val="00C108A8"/>
    <w:rsid w:val="00C14FE8"/>
    <w:rsid w:val="00C16F78"/>
    <w:rsid w:val="00C171EA"/>
    <w:rsid w:val="00C17214"/>
    <w:rsid w:val="00C172D7"/>
    <w:rsid w:val="00C2086E"/>
    <w:rsid w:val="00C23130"/>
    <w:rsid w:val="00C25CCE"/>
    <w:rsid w:val="00C25D04"/>
    <w:rsid w:val="00C27D73"/>
    <w:rsid w:val="00C27F77"/>
    <w:rsid w:val="00C302EB"/>
    <w:rsid w:val="00C3166F"/>
    <w:rsid w:val="00C328B7"/>
    <w:rsid w:val="00C32BF7"/>
    <w:rsid w:val="00C3534D"/>
    <w:rsid w:val="00C4094A"/>
    <w:rsid w:val="00C463E8"/>
    <w:rsid w:val="00C47018"/>
    <w:rsid w:val="00C500E3"/>
    <w:rsid w:val="00C521DB"/>
    <w:rsid w:val="00C52EB7"/>
    <w:rsid w:val="00C55071"/>
    <w:rsid w:val="00C56343"/>
    <w:rsid w:val="00C578B3"/>
    <w:rsid w:val="00C62280"/>
    <w:rsid w:val="00C6251C"/>
    <w:rsid w:val="00C634EE"/>
    <w:rsid w:val="00C650F9"/>
    <w:rsid w:val="00C6525B"/>
    <w:rsid w:val="00C70913"/>
    <w:rsid w:val="00C719AB"/>
    <w:rsid w:val="00C740A1"/>
    <w:rsid w:val="00C74597"/>
    <w:rsid w:val="00C7672E"/>
    <w:rsid w:val="00C77BB4"/>
    <w:rsid w:val="00C8600C"/>
    <w:rsid w:val="00C87402"/>
    <w:rsid w:val="00C87C57"/>
    <w:rsid w:val="00C909EC"/>
    <w:rsid w:val="00C90BB7"/>
    <w:rsid w:val="00C924CF"/>
    <w:rsid w:val="00C93273"/>
    <w:rsid w:val="00C941C1"/>
    <w:rsid w:val="00CA0DB4"/>
    <w:rsid w:val="00CA1369"/>
    <w:rsid w:val="00CA1F5F"/>
    <w:rsid w:val="00CA405F"/>
    <w:rsid w:val="00CA54EE"/>
    <w:rsid w:val="00CA7361"/>
    <w:rsid w:val="00CB1E07"/>
    <w:rsid w:val="00CB3773"/>
    <w:rsid w:val="00CB4A7A"/>
    <w:rsid w:val="00CB5601"/>
    <w:rsid w:val="00CB7B6A"/>
    <w:rsid w:val="00CC09B3"/>
    <w:rsid w:val="00CC388D"/>
    <w:rsid w:val="00CC47E7"/>
    <w:rsid w:val="00CC490A"/>
    <w:rsid w:val="00CC63DB"/>
    <w:rsid w:val="00CC6C2E"/>
    <w:rsid w:val="00CC7BB5"/>
    <w:rsid w:val="00CD21D9"/>
    <w:rsid w:val="00CD4348"/>
    <w:rsid w:val="00CD4B1A"/>
    <w:rsid w:val="00CD5CD4"/>
    <w:rsid w:val="00CD72C0"/>
    <w:rsid w:val="00CE353F"/>
    <w:rsid w:val="00CE368B"/>
    <w:rsid w:val="00CE5B66"/>
    <w:rsid w:val="00CF01C4"/>
    <w:rsid w:val="00CF05AD"/>
    <w:rsid w:val="00CF0A73"/>
    <w:rsid w:val="00CF3832"/>
    <w:rsid w:val="00CF6CC0"/>
    <w:rsid w:val="00D04AC7"/>
    <w:rsid w:val="00D05438"/>
    <w:rsid w:val="00D05E7F"/>
    <w:rsid w:val="00D06B1A"/>
    <w:rsid w:val="00D07BE0"/>
    <w:rsid w:val="00D1619D"/>
    <w:rsid w:val="00D164C8"/>
    <w:rsid w:val="00D168D2"/>
    <w:rsid w:val="00D222C2"/>
    <w:rsid w:val="00D2254B"/>
    <w:rsid w:val="00D304AD"/>
    <w:rsid w:val="00D3063D"/>
    <w:rsid w:val="00D32624"/>
    <w:rsid w:val="00D32B71"/>
    <w:rsid w:val="00D33BCF"/>
    <w:rsid w:val="00D344B2"/>
    <w:rsid w:val="00D42263"/>
    <w:rsid w:val="00D458D4"/>
    <w:rsid w:val="00D46267"/>
    <w:rsid w:val="00D4718F"/>
    <w:rsid w:val="00D50641"/>
    <w:rsid w:val="00D52B8A"/>
    <w:rsid w:val="00D54785"/>
    <w:rsid w:val="00D55C97"/>
    <w:rsid w:val="00D57476"/>
    <w:rsid w:val="00D61CE6"/>
    <w:rsid w:val="00D61FC2"/>
    <w:rsid w:val="00D64798"/>
    <w:rsid w:val="00D659F7"/>
    <w:rsid w:val="00D6664F"/>
    <w:rsid w:val="00D6691C"/>
    <w:rsid w:val="00D67585"/>
    <w:rsid w:val="00D7049C"/>
    <w:rsid w:val="00D71F7A"/>
    <w:rsid w:val="00D72B89"/>
    <w:rsid w:val="00D737F1"/>
    <w:rsid w:val="00D73F28"/>
    <w:rsid w:val="00D7461E"/>
    <w:rsid w:val="00D75608"/>
    <w:rsid w:val="00D75E23"/>
    <w:rsid w:val="00D763F2"/>
    <w:rsid w:val="00D770C9"/>
    <w:rsid w:val="00D77B33"/>
    <w:rsid w:val="00D77D84"/>
    <w:rsid w:val="00D80EE6"/>
    <w:rsid w:val="00D81CD6"/>
    <w:rsid w:val="00D82758"/>
    <w:rsid w:val="00D82F00"/>
    <w:rsid w:val="00D83490"/>
    <w:rsid w:val="00D92BAA"/>
    <w:rsid w:val="00D94690"/>
    <w:rsid w:val="00DA0B7F"/>
    <w:rsid w:val="00DA3110"/>
    <w:rsid w:val="00DA3DDC"/>
    <w:rsid w:val="00DA43AA"/>
    <w:rsid w:val="00DA58A4"/>
    <w:rsid w:val="00DA6FAD"/>
    <w:rsid w:val="00DB0433"/>
    <w:rsid w:val="00DB1581"/>
    <w:rsid w:val="00DB32D3"/>
    <w:rsid w:val="00DB3EF4"/>
    <w:rsid w:val="00DB5481"/>
    <w:rsid w:val="00DB5B8A"/>
    <w:rsid w:val="00DB6D06"/>
    <w:rsid w:val="00DC1B48"/>
    <w:rsid w:val="00DC2528"/>
    <w:rsid w:val="00DC5622"/>
    <w:rsid w:val="00DC5E4E"/>
    <w:rsid w:val="00DC6D18"/>
    <w:rsid w:val="00DD2CF9"/>
    <w:rsid w:val="00DD45B3"/>
    <w:rsid w:val="00DD53F1"/>
    <w:rsid w:val="00DE05F1"/>
    <w:rsid w:val="00DE2E74"/>
    <w:rsid w:val="00DE33B3"/>
    <w:rsid w:val="00DE4865"/>
    <w:rsid w:val="00DE63C1"/>
    <w:rsid w:val="00DE64EE"/>
    <w:rsid w:val="00DE6B5B"/>
    <w:rsid w:val="00DE71AF"/>
    <w:rsid w:val="00DF02CB"/>
    <w:rsid w:val="00DF1712"/>
    <w:rsid w:val="00DF3CEE"/>
    <w:rsid w:val="00DF3E43"/>
    <w:rsid w:val="00DF5360"/>
    <w:rsid w:val="00DF66C5"/>
    <w:rsid w:val="00DF71BA"/>
    <w:rsid w:val="00E003C1"/>
    <w:rsid w:val="00E021C0"/>
    <w:rsid w:val="00E03722"/>
    <w:rsid w:val="00E04A67"/>
    <w:rsid w:val="00E04F1F"/>
    <w:rsid w:val="00E0564B"/>
    <w:rsid w:val="00E0568D"/>
    <w:rsid w:val="00E0765B"/>
    <w:rsid w:val="00E10E87"/>
    <w:rsid w:val="00E12F98"/>
    <w:rsid w:val="00E1343A"/>
    <w:rsid w:val="00E14150"/>
    <w:rsid w:val="00E151D2"/>
    <w:rsid w:val="00E16D78"/>
    <w:rsid w:val="00E16D89"/>
    <w:rsid w:val="00E16EFD"/>
    <w:rsid w:val="00E206B3"/>
    <w:rsid w:val="00E22D85"/>
    <w:rsid w:val="00E301A1"/>
    <w:rsid w:val="00E30340"/>
    <w:rsid w:val="00E31FBC"/>
    <w:rsid w:val="00E33374"/>
    <w:rsid w:val="00E33D7F"/>
    <w:rsid w:val="00E35100"/>
    <w:rsid w:val="00E36256"/>
    <w:rsid w:val="00E376DC"/>
    <w:rsid w:val="00E37B9C"/>
    <w:rsid w:val="00E4108F"/>
    <w:rsid w:val="00E42D4A"/>
    <w:rsid w:val="00E44B99"/>
    <w:rsid w:val="00E44C19"/>
    <w:rsid w:val="00E46ADC"/>
    <w:rsid w:val="00E501F2"/>
    <w:rsid w:val="00E50438"/>
    <w:rsid w:val="00E50D3C"/>
    <w:rsid w:val="00E51058"/>
    <w:rsid w:val="00E538B3"/>
    <w:rsid w:val="00E53A5D"/>
    <w:rsid w:val="00E53AFF"/>
    <w:rsid w:val="00E55479"/>
    <w:rsid w:val="00E55912"/>
    <w:rsid w:val="00E55F20"/>
    <w:rsid w:val="00E56977"/>
    <w:rsid w:val="00E610CA"/>
    <w:rsid w:val="00E63227"/>
    <w:rsid w:val="00E64B06"/>
    <w:rsid w:val="00E65CEE"/>
    <w:rsid w:val="00E71BF0"/>
    <w:rsid w:val="00E72155"/>
    <w:rsid w:val="00E728ED"/>
    <w:rsid w:val="00E75547"/>
    <w:rsid w:val="00E75909"/>
    <w:rsid w:val="00E75F2D"/>
    <w:rsid w:val="00E7790F"/>
    <w:rsid w:val="00E80A56"/>
    <w:rsid w:val="00E8148A"/>
    <w:rsid w:val="00E81FBE"/>
    <w:rsid w:val="00E84205"/>
    <w:rsid w:val="00E86F70"/>
    <w:rsid w:val="00E8799D"/>
    <w:rsid w:val="00E90A79"/>
    <w:rsid w:val="00E932DD"/>
    <w:rsid w:val="00E936F7"/>
    <w:rsid w:val="00E93C32"/>
    <w:rsid w:val="00E94AAF"/>
    <w:rsid w:val="00E94BE2"/>
    <w:rsid w:val="00EA2263"/>
    <w:rsid w:val="00EA22E5"/>
    <w:rsid w:val="00EA35C8"/>
    <w:rsid w:val="00EA4373"/>
    <w:rsid w:val="00EA53F5"/>
    <w:rsid w:val="00EA7465"/>
    <w:rsid w:val="00EA7F53"/>
    <w:rsid w:val="00EB0F39"/>
    <w:rsid w:val="00EB10E1"/>
    <w:rsid w:val="00EB1596"/>
    <w:rsid w:val="00EB1DF3"/>
    <w:rsid w:val="00EB29C1"/>
    <w:rsid w:val="00EB4CDB"/>
    <w:rsid w:val="00EB5E0A"/>
    <w:rsid w:val="00EB77A1"/>
    <w:rsid w:val="00EC0366"/>
    <w:rsid w:val="00EC1092"/>
    <w:rsid w:val="00EC1662"/>
    <w:rsid w:val="00EC1762"/>
    <w:rsid w:val="00EC3353"/>
    <w:rsid w:val="00EC3D3A"/>
    <w:rsid w:val="00EC5A38"/>
    <w:rsid w:val="00EC67BB"/>
    <w:rsid w:val="00EC7AC1"/>
    <w:rsid w:val="00ED1530"/>
    <w:rsid w:val="00ED2DF4"/>
    <w:rsid w:val="00ED3809"/>
    <w:rsid w:val="00ED38A1"/>
    <w:rsid w:val="00ED4302"/>
    <w:rsid w:val="00ED6352"/>
    <w:rsid w:val="00EE18FF"/>
    <w:rsid w:val="00EE23D7"/>
    <w:rsid w:val="00EE385D"/>
    <w:rsid w:val="00EE4AC3"/>
    <w:rsid w:val="00EE6938"/>
    <w:rsid w:val="00EF1D89"/>
    <w:rsid w:val="00EF2E2B"/>
    <w:rsid w:val="00EF62A9"/>
    <w:rsid w:val="00EF6F90"/>
    <w:rsid w:val="00EF74D9"/>
    <w:rsid w:val="00F004FC"/>
    <w:rsid w:val="00F06219"/>
    <w:rsid w:val="00F07173"/>
    <w:rsid w:val="00F1036E"/>
    <w:rsid w:val="00F11B66"/>
    <w:rsid w:val="00F166AD"/>
    <w:rsid w:val="00F16907"/>
    <w:rsid w:val="00F20A0B"/>
    <w:rsid w:val="00F20DAE"/>
    <w:rsid w:val="00F221D0"/>
    <w:rsid w:val="00F25336"/>
    <w:rsid w:val="00F25F61"/>
    <w:rsid w:val="00F26411"/>
    <w:rsid w:val="00F309B6"/>
    <w:rsid w:val="00F3102A"/>
    <w:rsid w:val="00F3195D"/>
    <w:rsid w:val="00F3500C"/>
    <w:rsid w:val="00F35818"/>
    <w:rsid w:val="00F35D9C"/>
    <w:rsid w:val="00F3619C"/>
    <w:rsid w:val="00F3673E"/>
    <w:rsid w:val="00F37955"/>
    <w:rsid w:val="00F40C9E"/>
    <w:rsid w:val="00F44BD7"/>
    <w:rsid w:val="00F46BC3"/>
    <w:rsid w:val="00F46DAF"/>
    <w:rsid w:val="00F477A6"/>
    <w:rsid w:val="00F479E1"/>
    <w:rsid w:val="00F526DE"/>
    <w:rsid w:val="00F532DE"/>
    <w:rsid w:val="00F546F7"/>
    <w:rsid w:val="00F554B5"/>
    <w:rsid w:val="00F5724B"/>
    <w:rsid w:val="00F57458"/>
    <w:rsid w:val="00F6170C"/>
    <w:rsid w:val="00F62500"/>
    <w:rsid w:val="00F63C4B"/>
    <w:rsid w:val="00F63F9F"/>
    <w:rsid w:val="00F64342"/>
    <w:rsid w:val="00F64546"/>
    <w:rsid w:val="00F67FB7"/>
    <w:rsid w:val="00F74A70"/>
    <w:rsid w:val="00F836A5"/>
    <w:rsid w:val="00F84D32"/>
    <w:rsid w:val="00F85944"/>
    <w:rsid w:val="00F8635C"/>
    <w:rsid w:val="00F86AD2"/>
    <w:rsid w:val="00F9035F"/>
    <w:rsid w:val="00F917A6"/>
    <w:rsid w:val="00F92662"/>
    <w:rsid w:val="00F9408E"/>
    <w:rsid w:val="00FA197D"/>
    <w:rsid w:val="00FA2241"/>
    <w:rsid w:val="00FA2D9E"/>
    <w:rsid w:val="00FA362B"/>
    <w:rsid w:val="00FA53A4"/>
    <w:rsid w:val="00FA5E96"/>
    <w:rsid w:val="00FA7282"/>
    <w:rsid w:val="00FB231E"/>
    <w:rsid w:val="00FB24B0"/>
    <w:rsid w:val="00FB294D"/>
    <w:rsid w:val="00FB4B7E"/>
    <w:rsid w:val="00FB71A1"/>
    <w:rsid w:val="00FC04C2"/>
    <w:rsid w:val="00FC0D22"/>
    <w:rsid w:val="00FC22D4"/>
    <w:rsid w:val="00FC2907"/>
    <w:rsid w:val="00FC486A"/>
    <w:rsid w:val="00FC61E5"/>
    <w:rsid w:val="00FC74D8"/>
    <w:rsid w:val="00FD2DE4"/>
    <w:rsid w:val="00FD508F"/>
    <w:rsid w:val="00FD5839"/>
    <w:rsid w:val="00FD7B0E"/>
    <w:rsid w:val="00FE23AD"/>
    <w:rsid w:val="00FE5374"/>
    <w:rsid w:val="00FE5401"/>
    <w:rsid w:val="00FE5584"/>
    <w:rsid w:val="00FE7965"/>
    <w:rsid w:val="00FF311E"/>
    <w:rsid w:val="00FF34C8"/>
    <w:rsid w:val="00FF6047"/>
    <w:rsid w:val="01227B1F"/>
    <w:rsid w:val="01764F01"/>
    <w:rsid w:val="01A24378"/>
    <w:rsid w:val="01A55B69"/>
    <w:rsid w:val="01BB204B"/>
    <w:rsid w:val="024D6B6A"/>
    <w:rsid w:val="029B04E7"/>
    <w:rsid w:val="02A549AD"/>
    <w:rsid w:val="02BF0F67"/>
    <w:rsid w:val="02CD7082"/>
    <w:rsid w:val="02EE40B6"/>
    <w:rsid w:val="03073BDC"/>
    <w:rsid w:val="033F44DC"/>
    <w:rsid w:val="035D2FE5"/>
    <w:rsid w:val="038325C7"/>
    <w:rsid w:val="03A27CD7"/>
    <w:rsid w:val="03AD4B1B"/>
    <w:rsid w:val="03C15843"/>
    <w:rsid w:val="03E37A5C"/>
    <w:rsid w:val="03F07B4E"/>
    <w:rsid w:val="04225BC0"/>
    <w:rsid w:val="04661FB8"/>
    <w:rsid w:val="04673CBD"/>
    <w:rsid w:val="048940FA"/>
    <w:rsid w:val="051E44CC"/>
    <w:rsid w:val="05351FF8"/>
    <w:rsid w:val="0555228E"/>
    <w:rsid w:val="056B4B79"/>
    <w:rsid w:val="056E4474"/>
    <w:rsid w:val="059D1E39"/>
    <w:rsid w:val="05A278A8"/>
    <w:rsid w:val="05C20451"/>
    <w:rsid w:val="05E078B3"/>
    <w:rsid w:val="060B687E"/>
    <w:rsid w:val="06C021AF"/>
    <w:rsid w:val="06C54C67"/>
    <w:rsid w:val="06D6577F"/>
    <w:rsid w:val="06DB273A"/>
    <w:rsid w:val="06E00FBA"/>
    <w:rsid w:val="06E46CC4"/>
    <w:rsid w:val="06F7201C"/>
    <w:rsid w:val="071D167C"/>
    <w:rsid w:val="07331384"/>
    <w:rsid w:val="073A47AF"/>
    <w:rsid w:val="076A1CDA"/>
    <w:rsid w:val="077D0583"/>
    <w:rsid w:val="078D478E"/>
    <w:rsid w:val="079724D0"/>
    <w:rsid w:val="079A3D7A"/>
    <w:rsid w:val="079E23A9"/>
    <w:rsid w:val="07A0293A"/>
    <w:rsid w:val="07C64F6B"/>
    <w:rsid w:val="07C82A90"/>
    <w:rsid w:val="07F943A6"/>
    <w:rsid w:val="082A352F"/>
    <w:rsid w:val="08A55ED7"/>
    <w:rsid w:val="08AE18DA"/>
    <w:rsid w:val="08B46AB0"/>
    <w:rsid w:val="08C349D1"/>
    <w:rsid w:val="08D147B4"/>
    <w:rsid w:val="09354BDA"/>
    <w:rsid w:val="096952A6"/>
    <w:rsid w:val="096E0747"/>
    <w:rsid w:val="09972C4E"/>
    <w:rsid w:val="099A4C25"/>
    <w:rsid w:val="09F50A8A"/>
    <w:rsid w:val="09F67CD5"/>
    <w:rsid w:val="0A1C4D5C"/>
    <w:rsid w:val="0A1E0BD1"/>
    <w:rsid w:val="0A2A3B5C"/>
    <w:rsid w:val="0A3E099E"/>
    <w:rsid w:val="0AA14055"/>
    <w:rsid w:val="0AAE4D33"/>
    <w:rsid w:val="0ACD4633"/>
    <w:rsid w:val="0AD0416B"/>
    <w:rsid w:val="0AE63BD0"/>
    <w:rsid w:val="0AEA7216"/>
    <w:rsid w:val="0B38410B"/>
    <w:rsid w:val="0B732094"/>
    <w:rsid w:val="0B870DDB"/>
    <w:rsid w:val="0B884441"/>
    <w:rsid w:val="0B8F54B6"/>
    <w:rsid w:val="0B9E71DF"/>
    <w:rsid w:val="0BB04D20"/>
    <w:rsid w:val="0BE80DC0"/>
    <w:rsid w:val="0C1C4A11"/>
    <w:rsid w:val="0C5542DA"/>
    <w:rsid w:val="0C900C57"/>
    <w:rsid w:val="0C9D30C2"/>
    <w:rsid w:val="0CAB76A6"/>
    <w:rsid w:val="0CB515B3"/>
    <w:rsid w:val="0CBF1554"/>
    <w:rsid w:val="0CC751D8"/>
    <w:rsid w:val="0CE55E9B"/>
    <w:rsid w:val="0D0F6620"/>
    <w:rsid w:val="0D167A71"/>
    <w:rsid w:val="0D297F0F"/>
    <w:rsid w:val="0D3C11FA"/>
    <w:rsid w:val="0D5F1F8B"/>
    <w:rsid w:val="0D63705D"/>
    <w:rsid w:val="0D784804"/>
    <w:rsid w:val="0DB6345E"/>
    <w:rsid w:val="0DCD3EA6"/>
    <w:rsid w:val="0DD44575"/>
    <w:rsid w:val="0DFE23D8"/>
    <w:rsid w:val="0E0708CF"/>
    <w:rsid w:val="0E172BD0"/>
    <w:rsid w:val="0E376449"/>
    <w:rsid w:val="0E8072D9"/>
    <w:rsid w:val="0EC96BBA"/>
    <w:rsid w:val="0EDA1A8F"/>
    <w:rsid w:val="0F1E32C1"/>
    <w:rsid w:val="0F310742"/>
    <w:rsid w:val="0F63585D"/>
    <w:rsid w:val="0F69111E"/>
    <w:rsid w:val="0F8C30DD"/>
    <w:rsid w:val="0F976AD1"/>
    <w:rsid w:val="0FAB5683"/>
    <w:rsid w:val="0FC53CE1"/>
    <w:rsid w:val="0FE64FD3"/>
    <w:rsid w:val="0FED2D34"/>
    <w:rsid w:val="10120F72"/>
    <w:rsid w:val="102B1D21"/>
    <w:rsid w:val="10770D42"/>
    <w:rsid w:val="108B537F"/>
    <w:rsid w:val="10A36FD2"/>
    <w:rsid w:val="10A50104"/>
    <w:rsid w:val="10E40B4A"/>
    <w:rsid w:val="10E6777E"/>
    <w:rsid w:val="10EF0CA4"/>
    <w:rsid w:val="10FE1A62"/>
    <w:rsid w:val="1105468F"/>
    <w:rsid w:val="114D7EB1"/>
    <w:rsid w:val="115B3410"/>
    <w:rsid w:val="1178575E"/>
    <w:rsid w:val="119229B8"/>
    <w:rsid w:val="119615A5"/>
    <w:rsid w:val="119D7849"/>
    <w:rsid w:val="11B52C4F"/>
    <w:rsid w:val="11FD026E"/>
    <w:rsid w:val="121248A4"/>
    <w:rsid w:val="12175B17"/>
    <w:rsid w:val="1242135C"/>
    <w:rsid w:val="127565D6"/>
    <w:rsid w:val="12944E75"/>
    <w:rsid w:val="12B945C1"/>
    <w:rsid w:val="12BF1B27"/>
    <w:rsid w:val="12CE27C7"/>
    <w:rsid w:val="13027714"/>
    <w:rsid w:val="13102311"/>
    <w:rsid w:val="134763A4"/>
    <w:rsid w:val="1350063D"/>
    <w:rsid w:val="136019A1"/>
    <w:rsid w:val="13693850"/>
    <w:rsid w:val="138802B4"/>
    <w:rsid w:val="1389040E"/>
    <w:rsid w:val="138F18CE"/>
    <w:rsid w:val="139E0A9C"/>
    <w:rsid w:val="139F2F93"/>
    <w:rsid w:val="13A1683F"/>
    <w:rsid w:val="13AE5627"/>
    <w:rsid w:val="143B2D27"/>
    <w:rsid w:val="14865354"/>
    <w:rsid w:val="14995105"/>
    <w:rsid w:val="149A0294"/>
    <w:rsid w:val="14A327A9"/>
    <w:rsid w:val="14C0599D"/>
    <w:rsid w:val="14DA3DA1"/>
    <w:rsid w:val="151913F2"/>
    <w:rsid w:val="15196D76"/>
    <w:rsid w:val="151B6169"/>
    <w:rsid w:val="154178EA"/>
    <w:rsid w:val="15820826"/>
    <w:rsid w:val="15970CB0"/>
    <w:rsid w:val="15A33344"/>
    <w:rsid w:val="15A860C1"/>
    <w:rsid w:val="15BC2DFB"/>
    <w:rsid w:val="15DC4D4B"/>
    <w:rsid w:val="15FF2B36"/>
    <w:rsid w:val="16465B94"/>
    <w:rsid w:val="166C03F1"/>
    <w:rsid w:val="168B40B5"/>
    <w:rsid w:val="16BB6ECC"/>
    <w:rsid w:val="16BE13E9"/>
    <w:rsid w:val="16FB5F3B"/>
    <w:rsid w:val="17155857"/>
    <w:rsid w:val="171A3DA7"/>
    <w:rsid w:val="17950508"/>
    <w:rsid w:val="17961C3A"/>
    <w:rsid w:val="17C37718"/>
    <w:rsid w:val="17D007B6"/>
    <w:rsid w:val="17FF28A5"/>
    <w:rsid w:val="18315770"/>
    <w:rsid w:val="18436CB6"/>
    <w:rsid w:val="1880212F"/>
    <w:rsid w:val="1886622E"/>
    <w:rsid w:val="189F63F4"/>
    <w:rsid w:val="18D86318"/>
    <w:rsid w:val="18E51682"/>
    <w:rsid w:val="18F036E9"/>
    <w:rsid w:val="19010C43"/>
    <w:rsid w:val="19084C73"/>
    <w:rsid w:val="190A7D2B"/>
    <w:rsid w:val="19201A32"/>
    <w:rsid w:val="197617A6"/>
    <w:rsid w:val="19870070"/>
    <w:rsid w:val="19C94E1D"/>
    <w:rsid w:val="19F87860"/>
    <w:rsid w:val="1A054259"/>
    <w:rsid w:val="1A1C2954"/>
    <w:rsid w:val="1A296717"/>
    <w:rsid w:val="1A5036C5"/>
    <w:rsid w:val="1A76362A"/>
    <w:rsid w:val="1A7C6CE7"/>
    <w:rsid w:val="1A9F0DB5"/>
    <w:rsid w:val="1AFB32C8"/>
    <w:rsid w:val="1B2A13FB"/>
    <w:rsid w:val="1B2B481C"/>
    <w:rsid w:val="1B7F6005"/>
    <w:rsid w:val="1B83264C"/>
    <w:rsid w:val="1B8B76CA"/>
    <w:rsid w:val="1BDF4AB1"/>
    <w:rsid w:val="1C132CB9"/>
    <w:rsid w:val="1C504281"/>
    <w:rsid w:val="1C5E342A"/>
    <w:rsid w:val="1C6841E5"/>
    <w:rsid w:val="1C795227"/>
    <w:rsid w:val="1CCC26CA"/>
    <w:rsid w:val="1CDD1467"/>
    <w:rsid w:val="1D172E57"/>
    <w:rsid w:val="1D9B47A7"/>
    <w:rsid w:val="1E273254"/>
    <w:rsid w:val="1E385296"/>
    <w:rsid w:val="1E40264C"/>
    <w:rsid w:val="1E9D6342"/>
    <w:rsid w:val="1EAD27B4"/>
    <w:rsid w:val="1ECD1E7C"/>
    <w:rsid w:val="1EE8230A"/>
    <w:rsid w:val="1EED2D0F"/>
    <w:rsid w:val="1EF73789"/>
    <w:rsid w:val="1EF87710"/>
    <w:rsid w:val="1F44338C"/>
    <w:rsid w:val="1F740D19"/>
    <w:rsid w:val="1FB9295C"/>
    <w:rsid w:val="1FC86A1B"/>
    <w:rsid w:val="1FCB6CFE"/>
    <w:rsid w:val="1FD563CF"/>
    <w:rsid w:val="1FEE796A"/>
    <w:rsid w:val="20016AF2"/>
    <w:rsid w:val="20124C3F"/>
    <w:rsid w:val="204E6676"/>
    <w:rsid w:val="205D1519"/>
    <w:rsid w:val="209C281D"/>
    <w:rsid w:val="20A04203"/>
    <w:rsid w:val="20F75A90"/>
    <w:rsid w:val="210C40D4"/>
    <w:rsid w:val="21227248"/>
    <w:rsid w:val="21247254"/>
    <w:rsid w:val="212D37D3"/>
    <w:rsid w:val="2131251A"/>
    <w:rsid w:val="21325E57"/>
    <w:rsid w:val="21407F52"/>
    <w:rsid w:val="217F33D3"/>
    <w:rsid w:val="2195668B"/>
    <w:rsid w:val="21BE5AD4"/>
    <w:rsid w:val="21CB76AA"/>
    <w:rsid w:val="21D61543"/>
    <w:rsid w:val="2207503E"/>
    <w:rsid w:val="22193EB0"/>
    <w:rsid w:val="22344B8C"/>
    <w:rsid w:val="224B31E3"/>
    <w:rsid w:val="225E6D36"/>
    <w:rsid w:val="227F7D49"/>
    <w:rsid w:val="22DC68C8"/>
    <w:rsid w:val="22E5633B"/>
    <w:rsid w:val="23081A49"/>
    <w:rsid w:val="230C420C"/>
    <w:rsid w:val="23173738"/>
    <w:rsid w:val="23252291"/>
    <w:rsid w:val="233427B8"/>
    <w:rsid w:val="2367600F"/>
    <w:rsid w:val="237D7407"/>
    <w:rsid w:val="2380071D"/>
    <w:rsid w:val="239207E0"/>
    <w:rsid w:val="239B53D3"/>
    <w:rsid w:val="23D26439"/>
    <w:rsid w:val="23FE000F"/>
    <w:rsid w:val="240A50F9"/>
    <w:rsid w:val="241B144A"/>
    <w:rsid w:val="241F451E"/>
    <w:rsid w:val="2431068B"/>
    <w:rsid w:val="2438659C"/>
    <w:rsid w:val="24565A62"/>
    <w:rsid w:val="245C52F8"/>
    <w:rsid w:val="2463385E"/>
    <w:rsid w:val="24764112"/>
    <w:rsid w:val="247C3380"/>
    <w:rsid w:val="24803C7F"/>
    <w:rsid w:val="24843033"/>
    <w:rsid w:val="24A46BA9"/>
    <w:rsid w:val="24DF2713"/>
    <w:rsid w:val="24E170AA"/>
    <w:rsid w:val="250B2026"/>
    <w:rsid w:val="250D568B"/>
    <w:rsid w:val="25134332"/>
    <w:rsid w:val="251A5CB7"/>
    <w:rsid w:val="2549443D"/>
    <w:rsid w:val="257E508F"/>
    <w:rsid w:val="25A124E5"/>
    <w:rsid w:val="25D7064A"/>
    <w:rsid w:val="25DA0EE9"/>
    <w:rsid w:val="25E506CA"/>
    <w:rsid w:val="26327BC1"/>
    <w:rsid w:val="267C2BA3"/>
    <w:rsid w:val="26852FB9"/>
    <w:rsid w:val="26A500D0"/>
    <w:rsid w:val="26BF5712"/>
    <w:rsid w:val="26D757D2"/>
    <w:rsid w:val="26DD3882"/>
    <w:rsid w:val="271945BE"/>
    <w:rsid w:val="27353B7E"/>
    <w:rsid w:val="273B7B11"/>
    <w:rsid w:val="274C4BE4"/>
    <w:rsid w:val="277205F3"/>
    <w:rsid w:val="27AB7429"/>
    <w:rsid w:val="27D46B0A"/>
    <w:rsid w:val="2803130A"/>
    <w:rsid w:val="280C54B7"/>
    <w:rsid w:val="281D5953"/>
    <w:rsid w:val="28265267"/>
    <w:rsid w:val="285C053E"/>
    <w:rsid w:val="28820FF5"/>
    <w:rsid w:val="289A46EC"/>
    <w:rsid w:val="28B11566"/>
    <w:rsid w:val="297A484B"/>
    <w:rsid w:val="29AB0EA7"/>
    <w:rsid w:val="29EA6437"/>
    <w:rsid w:val="29FA7F26"/>
    <w:rsid w:val="2A0D5A73"/>
    <w:rsid w:val="2A5C72D3"/>
    <w:rsid w:val="2A717471"/>
    <w:rsid w:val="2A733A3C"/>
    <w:rsid w:val="2A846944"/>
    <w:rsid w:val="2AC47DA0"/>
    <w:rsid w:val="2AC959AA"/>
    <w:rsid w:val="2ACF1E68"/>
    <w:rsid w:val="2AE10E7D"/>
    <w:rsid w:val="2AFE074F"/>
    <w:rsid w:val="2B135CD1"/>
    <w:rsid w:val="2B30302A"/>
    <w:rsid w:val="2B505571"/>
    <w:rsid w:val="2B597173"/>
    <w:rsid w:val="2B5D7E39"/>
    <w:rsid w:val="2B774832"/>
    <w:rsid w:val="2B8B50DE"/>
    <w:rsid w:val="2BA01FD0"/>
    <w:rsid w:val="2BA812A0"/>
    <w:rsid w:val="2BA96248"/>
    <w:rsid w:val="2BC036B9"/>
    <w:rsid w:val="2C2E03A4"/>
    <w:rsid w:val="2C3C0810"/>
    <w:rsid w:val="2C40339C"/>
    <w:rsid w:val="2C4F5542"/>
    <w:rsid w:val="2C510566"/>
    <w:rsid w:val="2C592A41"/>
    <w:rsid w:val="2C6A0806"/>
    <w:rsid w:val="2C8533BD"/>
    <w:rsid w:val="2C863BDD"/>
    <w:rsid w:val="2C8D4DF2"/>
    <w:rsid w:val="2C964617"/>
    <w:rsid w:val="2D442F9B"/>
    <w:rsid w:val="2D55663C"/>
    <w:rsid w:val="2D5C5124"/>
    <w:rsid w:val="2D645D1D"/>
    <w:rsid w:val="2DA11379"/>
    <w:rsid w:val="2DCC7592"/>
    <w:rsid w:val="2DCF7C84"/>
    <w:rsid w:val="2E4B2A44"/>
    <w:rsid w:val="2E642A90"/>
    <w:rsid w:val="2E7E6696"/>
    <w:rsid w:val="2E9B5E4D"/>
    <w:rsid w:val="2EAB7C4D"/>
    <w:rsid w:val="2EC10058"/>
    <w:rsid w:val="2EE11BBB"/>
    <w:rsid w:val="2EF26E54"/>
    <w:rsid w:val="2F1251F2"/>
    <w:rsid w:val="2F164D03"/>
    <w:rsid w:val="2F4041C5"/>
    <w:rsid w:val="2F527C47"/>
    <w:rsid w:val="2F763010"/>
    <w:rsid w:val="2FA43556"/>
    <w:rsid w:val="2FF35C7F"/>
    <w:rsid w:val="30094411"/>
    <w:rsid w:val="300C3127"/>
    <w:rsid w:val="30306BD4"/>
    <w:rsid w:val="304630C2"/>
    <w:rsid w:val="30757753"/>
    <w:rsid w:val="30962F3E"/>
    <w:rsid w:val="30AF6C0C"/>
    <w:rsid w:val="30D17E68"/>
    <w:rsid w:val="30DD0B04"/>
    <w:rsid w:val="30FF2795"/>
    <w:rsid w:val="3104005C"/>
    <w:rsid w:val="31041101"/>
    <w:rsid w:val="310D2A9F"/>
    <w:rsid w:val="31251DA6"/>
    <w:rsid w:val="31290406"/>
    <w:rsid w:val="31535815"/>
    <w:rsid w:val="31626288"/>
    <w:rsid w:val="3172263C"/>
    <w:rsid w:val="31915735"/>
    <w:rsid w:val="31BA37C1"/>
    <w:rsid w:val="32052414"/>
    <w:rsid w:val="3236351A"/>
    <w:rsid w:val="32470D46"/>
    <w:rsid w:val="3249317D"/>
    <w:rsid w:val="325F1B4B"/>
    <w:rsid w:val="329A6ACE"/>
    <w:rsid w:val="329F03DF"/>
    <w:rsid w:val="32A06931"/>
    <w:rsid w:val="32C71585"/>
    <w:rsid w:val="32DA4D50"/>
    <w:rsid w:val="32E567A7"/>
    <w:rsid w:val="333C1063"/>
    <w:rsid w:val="33500517"/>
    <w:rsid w:val="33797245"/>
    <w:rsid w:val="337D5E43"/>
    <w:rsid w:val="33874137"/>
    <w:rsid w:val="33B63187"/>
    <w:rsid w:val="33C06263"/>
    <w:rsid w:val="34163C77"/>
    <w:rsid w:val="341C3246"/>
    <w:rsid w:val="34362B69"/>
    <w:rsid w:val="3439569D"/>
    <w:rsid w:val="34786487"/>
    <w:rsid w:val="348E4BFF"/>
    <w:rsid w:val="349F636B"/>
    <w:rsid w:val="34DE5DCD"/>
    <w:rsid w:val="34EF34DB"/>
    <w:rsid w:val="350C7A1A"/>
    <w:rsid w:val="351D5AFE"/>
    <w:rsid w:val="357205B3"/>
    <w:rsid w:val="35DF3A8D"/>
    <w:rsid w:val="360B1D73"/>
    <w:rsid w:val="36144313"/>
    <w:rsid w:val="361F3323"/>
    <w:rsid w:val="36340BAB"/>
    <w:rsid w:val="3651059D"/>
    <w:rsid w:val="365F023B"/>
    <w:rsid w:val="36C16D48"/>
    <w:rsid w:val="36E60988"/>
    <w:rsid w:val="36E93760"/>
    <w:rsid w:val="370631FF"/>
    <w:rsid w:val="370E2B32"/>
    <w:rsid w:val="37157B14"/>
    <w:rsid w:val="373A314E"/>
    <w:rsid w:val="37515AFF"/>
    <w:rsid w:val="376855C9"/>
    <w:rsid w:val="37712677"/>
    <w:rsid w:val="37714CBA"/>
    <w:rsid w:val="3784394E"/>
    <w:rsid w:val="37F00D14"/>
    <w:rsid w:val="37F106E2"/>
    <w:rsid w:val="37F21BD6"/>
    <w:rsid w:val="37F434A4"/>
    <w:rsid w:val="38124919"/>
    <w:rsid w:val="38156766"/>
    <w:rsid w:val="381D0C5E"/>
    <w:rsid w:val="38272DD7"/>
    <w:rsid w:val="38393323"/>
    <w:rsid w:val="38410CEB"/>
    <w:rsid w:val="388247F6"/>
    <w:rsid w:val="38AB1CD2"/>
    <w:rsid w:val="38AE3BB0"/>
    <w:rsid w:val="38CD3311"/>
    <w:rsid w:val="38D77892"/>
    <w:rsid w:val="38E171FF"/>
    <w:rsid w:val="38F73026"/>
    <w:rsid w:val="392E35B1"/>
    <w:rsid w:val="39882443"/>
    <w:rsid w:val="39B535F0"/>
    <w:rsid w:val="39DB336A"/>
    <w:rsid w:val="3A2E7D42"/>
    <w:rsid w:val="3A370821"/>
    <w:rsid w:val="3A3A1A3C"/>
    <w:rsid w:val="3A3F5ADB"/>
    <w:rsid w:val="3A4C17D3"/>
    <w:rsid w:val="3A5D3D12"/>
    <w:rsid w:val="3A62756B"/>
    <w:rsid w:val="3A88741B"/>
    <w:rsid w:val="3A9D37FB"/>
    <w:rsid w:val="3AA2105B"/>
    <w:rsid w:val="3AB06E32"/>
    <w:rsid w:val="3ACB5746"/>
    <w:rsid w:val="3AD85197"/>
    <w:rsid w:val="3B002B68"/>
    <w:rsid w:val="3B070AA1"/>
    <w:rsid w:val="3B0F2D7F"/>
    <w:rsid w:val="3B2F3621"/>
    <w:rsid w:val="3B54709C"/>
    <w:rsid w:val="3B7042E5"/>
    <w:rsid w:val="3BAB221C"/>
    <w:rsid w:val="3BB20883"/>
    <w:rsid w:val="3BB22A62"/>
    <w:rsid w:val="3BB67D65"/>
    <w:rsid w:val="3BE83E67"/>
    <w:rsid w:val="3C0C7420"/>
    <w:rsid w:val="3C512CD6"/>
    <w:rsid w:val="3CA02A19"/>
    <w:rsid w:val="3CA142B8"/>
    <w:rsid w:val="3CAD78F0"/>
    <w:rsid w:val="3CE10723"/>
    <w:rsid w:val="3CEF2214"/>
    <w:rsid w:val="3CFB29A5"/>
    <w:rsid w:val="3CFE1EA1"/>
    <w:rsid w:val="3D0B3DD7"/>
    <w:rsid w:val="3D3449EE"/>
    <w:rsid w:val="3D48090E"/>
    <w:rsid w:val="3D5310CE"/>
    <w:rsid w:val="3D6371C7"/>
    <w:rsid w:val="3DA8275C"/>
    <w:rsid w:val="3DBC5C66"/>
    <w:rsid w:val="3DCF028A"/>
    <w:rsid w:val="3DEF1A8F"/>
    <w:rsid w:val="3E2B7359"/>
    <w:rsid w:val="3E441C7D"/>
    <w:rsid w:val="3E774042"/>
    <w:rsid w:val="3ED21EFC"/>
    <w:rsid w:val="3F2C44E8"/>
    <w:rsid w:val="3F3C6991"/>
    <w:rsid w:val="3F612948"/>
    <w:rsid w:val="3F6D18B8"/>
    <w:rsid w:val="3F831F54"/>
    <w:rsid w:val="3F943749"/>
    <w:rsid w:val="3FB5755C"/>
    <w:rsid w:val="3FBF61DE"/>
    <w:rsid w:val="3FC60A1C"/>
    <w:rsid w:val="3FC956FF"/>
    <w:rsid w:val="3FF309D1"/>
    <w:rsid w:val="402D2326"/>
    <w:rsid w:val="4073781B"/>
    <w:rsid w:val="40983E14"/>
    <w:rsid w:val="40A36A71"/>
    <w:rsid w:val="40C3172A"/>
    <w:rsid w:val="40CD0D79"/>
    <w:rsid w:val="40DB36E7"/>
    <w:rsid w:val="40DD4DA5"/>
    <w:rsid w:val="40F66477"/>
    <w:rsid w:val="410045B8"/>
    <w:rsid w:val="410E4736"/>
    <w:rsid w:val="41383227"/>
    <w:rsid w:val="413E6B9C"/>
    <w:rsid w:val="4151693C"/>
    <w:rsid w:val="416130D3"/>
    <w:rsid w:val="417C6CAD"/>
    <w:rsid w:val="41C20B81"/>
    <w:rsid w:val="41D3631F"/>
    <w:rsid w:val="41D376E9"/>
    <w:rsid w:val="41F466FD"/>
    <w:rsid w:val="421215FC"/>
    <w:rsid w:val="42121DF8"/>
    <w:rsid w:val="422100D8"/>
    <w:rsid w:val="42217CB3"/>
    <w:rsid w:val="42292D3F"/>
    <w:rsid w:val="42855888"/>
    <w:rsid w:val="42A67A24"/>
    <w:rsid w:val="42C53C7C"/>
    <w:rsid w:val="42D846B9"/>
    <w:rsid w:val="42F94010"/>
    <w:rsid w:val="43407E5D"/>
    <w:rsid w:val="43A530D5"/>
    <w:rsid w:val="43A63ACD"/>
    <w:rsid w:val="43C871E9"/>
    <w:rsid w:val="43DD5A2B"/>
    <w:rsid w:val="440962BF"/>
    <w:rsid w:val="440D5045"/>
    <w:rsid w:val="44136EA0"/>
    <w:rsid w:val="44353F8F"/>
    <w:rsid w:val="448D14A7"/>
    <w:rsid w:val="44F14EB5"/>
    <w:rsid w:val="44FC119E"/>
    <w:rsid w:val="451927B1"/>
    <w:rsid w:val="45377890"/>
    <w:rsid w:val="45684AB3"/>
    <w:rsid w:val="457C5A2E"/>
    <w:rsid w:val="45844BB0"/>
    <w:rsid w:val="459215EA"/>
    <w:rsid w:val="459247E8"/>
    <w:rsid w:val="45BE6191"/>
    <w:rsid w:val="45D15B90"/>
    <w:rsid w:val="460C2B72"/>
    <w:rsid w:val="460C5979"/>
    <w:rsid w:val="46175F7C"/>
    <w:rsid w:val="462F15B4"/>
    <w:rsid w:val="464D67A7"/>
    <w:rsid w:val="46684CF6"/>
    <w:rsid w:val="467D460D"/>
    <w:rsid w:val="46DC3D97"/>
    <w:rsid w:val="46F376B5"/>
    <w:rsid w:val="47011A95"/>
    <w:rsid w:val="472D76EC"/>
    <w:rsid w:val="473E0378"/>
    <w:rsid w:val="47770D34"/>
    <w:rsid w:val="477941E7"/>
    <w:rsid w:val="477F3153"/>
    <w:rsid w:val="47913E0A"/>
    <w:rsid w:val="47A66124"/>
    <w:rsid w:val="47B00298"/>
    <w:rsid w:val="47BB2256"/>
    <w:rsid w:val="47C01792"/>
    <w:rsid w:val="47E60A65"/>
    <w:rsid w:val="4808150F"/>
    <w:rsid w:val="481C02CD"/>
    <w:rsid w:val="482E6328"/>
    <w:rsid w:val="485F577F"/>
    <w:rsid w:val="487713F0"/>
    <w:rsid w:val="488323FD"/>
    <w:rsid w:val="48A3104F"/>
    <w:rsid w:val="48B36843"/>
    <w:rsid w:val="48D1344C"/>
    <w:rsid w:val="49197FB0"/>
    <w:rsid w:val="491C1781"/>
    <w:rsid w:val="493578C2"/>
    <w:rsid w:val="494D2151"/>
    <w:rsid w:val="497865A6"/>
    <w:rsid w:val="49C852EC"/>
    <w:rsid w:val="49E9233D"/>
    <w:rsid w:val="49F56908"/>
    <w:rsid w:val="4A32121C"/>
    <w:rsid w:val="4A5743A3"/>
    <w:rsid w:val="4A613930"/>
    <w:rsid w:val="4A873B4F"/>
    <w:rsid w:val="4A9A5D0C"/>
    <w:rsid w:val="4AA51F40"/>
    <w:rsid w:val="4AAD1944"/>
    <w:rsid w:val="4AC31003"/>
    <w:rsid w:val="4AC4534C"/>
    <w:rsid w:val="4ACC4FFF"/>
    <w:rsid w:val="4ACC5E85"/>
    <w:rsid w:val="4AE93159"/>
    <w:rsid w:val="4AEA633A"/>
    <w:rsid w:val="4AF3502D"/>
    <w:rsid w:val="4AF60682"/>
    <w:rsid w:val="4B0E4C53"/>
    <w:rsid w:val="4B22784C"/>
    <w:rsid w:val="4B283586"/>
    <w:rsid w:val="4B5460CA"/>
    <w:rsid w:val="4B7541C2"/>
    <w:rsid w:val="4B8A5622"/>
    <w:rsid w:val="4B9B1C48"/>
    <w:rsid w:val="4BBF1E59"/>
    <w:rsid w:val="4BD0339A"/>
    <w:rsid w:val="4BF26886"/>
    <w:rsid w:val="4C0C5A57"/>
    <w:rsid w:val="4C0E7BC3"/>
    <w:rsid w:val="4C2536DE"/>
    <w:rsid w:val="4C29524D"/>
    <w:rsid w:val="4CAD2127"/>
    <w:rsid w:val="4CB10F20"/>
    <w:rsid w:val="4CC9255E"/>
    <w:rsid w:val="4CD910B5"/>
    <w:rsid w:val="4D462159"/>
    <w:rsid w:val="4D5C5FAC"/>
    <w:rsid w:val="4D747B78"/>
    <w:rsid w:val="4D772ED0"/>
    <w:rsid w:val="4D7F28A8"/>
    <w:rsid w:val="4D9429A8"/>
    <w:rsid w:val="4DA047C6"/>
    <w:rsid w:val="4DBF6E51"/>
    <w:rsid w:val="4DC605B6"/>
    <w:rsid w:val="4DCB0AFF"/>
    <w:rsid w:val="4DCE65B3"/>
    <w:rsid w:val="4DEC0985"/>
    <w:rsid w:val="4DF35865"/>
    <w:rsid w:val="4E0A0A85"/>
    <w:rsid w:val="4E192AC4"/>
    <w:rsid w:val="4E27683A"/>
    <w:rsid w:val="4E3120E4"/>
    <w:rsid w:val="4E6415B4"/>
    <w:rsid w:val="4E9836A8"/>
    <w:rsid w:val="4E9D3732"/>
    <w:rsid w:val="4EB23297"/>
    <w:rsid w:val="4EC50D95"/>
    <w:rsid w:val="4EC705EC"/>
    <w:rsid w:val="4F2765B1"/>
    <w:rsid w:val="4F285975"/>
    <w:rsid w:val="4F7E333B"/>
    <w:rsid w:val="50554158"/>
    <w:rsid w:val="506007C2"/>
    <w:rsid w:val="50B03AFC"/>
    <w:rsid w:val="50C05272"/>
    <w:rsid w:val="50C53B21"/>
    <w:rsid w:val="510D5F73"/>
    <w:rsid w:val="512C687A"/>
    <w:rsid w:val="51796EDE"/>
    <w:rsid w:val="517D4D31"/>
    <w:rsid w:val="51822456"/>
    <w:rsid w:val="51867298"/>
    <w:rsid w:val="51AD0A0B"/>
    <w:rsid w:val="51B7368D"/>
    <w:rsid w:val="51DB13CA"/>
    <w:rsid w:val="52195EDF"/>
    <w:rsid w:val="52313387"/>
    <w:rsid w:val="52326E4F"/>
    <w:rsid w:val="524033A3"/>
    <w:rsid w:val="5251759D"/>
    <w:rsid w:val="525941C9"/>
    <w:rsid w:val="525C66C5"/>
    <w:rsid w:val="52744531"/>
    <w:rsid w:val="52AB2346"/>
    <w:rsid w:val="52BB2D88"/>
    <w:rsid w:val="52BC5461"/>
    <w:rsid w:val="52C0248E"/>
    <w:rsid w:val="52CC766D"/>
    <w:rsid w:val="52E04D27"/>
    <w:rsid w:val="52EB7199"/>
    <w:rsid w:val="531C1FC4"/>
    <w:rsid w:val="532F3F2D"/>
    <w:rsid w:val="533C14FB"/>
    <w:rsid w:val="534507D2"/>
    <w:rsid w:val="535E4C9F"/>
    <w:rsid w:val="538F5761"/>
    <w:rsid w:val="539A390F"/>
    <w:rsid w:val="53AD6B40"/>
    <w:rsid w:val="53DB3477"/>
    <w:rsid w:val="53E52AD5"/>
    <w:rsid w:val="53F62D3A"/>
    <w:rsid w:val="541E0EA0"/>
    <w:rsid w:val="545177CB"/>
    <w:rsid w:val="546224E7"/>
    <w:rsid w:val="546923D7"/>
    <w:rsid w:val="54AF6B42"/>
    <w:rsid w:val="54B12932"/>
    <w:rsid w:val="54D34E63"/>
    <w:rsid w:val="54DD7771"/>
    <w:rsid w:val="552A3CCE"/>
    <w:rsid w:val="55406494"/>
    <w:rsid w:val="557977B0"/>
    <w:rsid w:val="55C14585"/>
    <w:rsid w:val="55DB558C"/>
    <w:rsid w:val="55DD6F2A"/>
    <w:rsid w:val="55E66DE6"/>
    <w:rsid w:val="55F67B3A"/>
    <w:rsid w:val="55FB27DB"/>
    <w:rsid w:val="55FD3A1F"/>
    <w:rsid w:val="55FE02F9"/>
    <w:rsid w:val="56013F76"/>
    <w:rsid w:val="565C59D2"/>
    <w:rsid w:val="569D1DF0"/>
    <w:rsid w:val="56D915D9"/>
    <w:rsid w:val="56E23970"/>
    <w:rsid w:val="573867F6"/>
    <w:rsid w:val="573C506B"/>
    <w:rsid w:val="575A7304"/>
    <w:rsid w:val="575F53FE"/>
    <w:rsid w:val="577A3C7D"/>
    <w:rsid w:val="578F220A"/>
    <w:rsid w:val="57F74C7A"/>
    <w:rsid w:val="57FB73AA"/>
    <w:rsid w:val="57FC07D9"/>
    <w:rsid w:val="581B5327"/>
    <w:rsid w:val="583A33AF"/>
    <w:rsid w:val="58500F22"/>
    <w:rsid w:val="58710315"/>
    <w:rsid w:val="58A0719C"/>
    <w:rsid w:val="58A3008B"/>
    <w:rsid w:val="58B06786"/>
    <w:rsid w:val="58B614DA"/>
    <w:rsid w:val="58BC5557"/>
    <w:rsid w:val="58E61853"/>
    <w:rsid w:val="590208B8"/>
    <w:rsid w:val="59040BCD"/>
    <w:rsid w:val="591C0009"/>
    <w:rsid w:val="59311B17"/>
    <w:rsid w:val="596B5623"/>
    <w:rsid w:val="599026FB"/>
    <w:rsid w:val="59C75D68"/>
    <w:rsid w:val="59EB68FD"/>
    <w:rsid w:val="59F0716E"/>
    <w:rsid w:val="5A6F78C6"/>
    <w:rsid w:val="5A7844C7"/>
    <w:rsid w:val="5AA057C0"/>
    <w:rsid w:val="5ACF0F3A"/>
    <w:rsid w:val="5AD22BBE"/>
    <w:rsid w:val="5AFA2E05"/>
    <w:rsid w:val="5B0128B8"/>
    <w:rsid w:val="5B082305"/>
    <w:rsid w:val="5B50514F"/>
    <w:rsid w:val="5B687229"/>
    <w:rsid w:val="5B6C26DE"/>
    <w:rsid w:val="5B8465E6"/>
    <w:rsid w:val="5B990441"/>
    <w:rsid w:val="5BCA199C"/>
    <w:rsid w:val="5BF92461"/>
    <w:rsid w:val="5C6B1600"/>
    <w:rsid w:val="5C6D3BF8"/>
    <w:rsid w:val="5C7960E9"/>
    <w:rsid w:val="5C921AD0"/>
    <w:rsid w:val="5CC66B99"/>
    <w:rsid w:val="5CD71CE4"/>
    <w:rsid w:val="5CFA3ADB"/>
    <w:rsid w:val="5D4C7AD8"/>
    <w:rsid w:val="5D6A62E1"/>
    <w:rsid w:val="5D787300"/>
    <w:rsid w:val="5D7E1DBC"/>
    <w:rsid w:val="5D9A19C7"/>
    <w:rsid w:val="5D9D35FA"/>
    <w:rsid w:val="5D9E4294"/>
    <w:rsid w:val="5DA81EFE"/>
    <w:rsid w:val="5DFD51DB"/>
    <w:rsid w:val="5E0D36E5"/>
    <w:rsid w:val="5E1002FD"/>
    <w:rsid w:val="5E7F396E"/>
    <w:rsid w:val="5E902F8E"/>
    <w:rsid w:val="5E911548"/>
    <w:rsid w:val="5E934AED"/>
    <w:rsid w:val="5EA6379D"/>
    <w:rsid w:val="5EE4122E"/>
    <w:rsid w:val="5EFC1424"/>
    <w:rsid w:val="5F361D37"/>
    <w:rsid w:val="5F50230E"/>
    <w:rsid w:val="5F5E55EC"/>
    <w:rsid w:val="5FEE53E1"/>
    <w:rsid w:val="5FFF1B96"/>
    <w:rsid w:val="60211866"/>
    <w:rsid w:val="603D4694"/>
    <w:rsid w:val="604C08B9"/>
    <w:rsid w:val="60720528"/>
    <w:rsid w:val="607C3753"/>
    <w:rsid w:val="6087392D"/>
    <w:rsid w:val="60C30855"/>
    <w:rsid w:val="60D37EAF"/>
    <w:rsid w:val="60DB1EFF"/>
    <w:rsid w:val="60DE6095"/>
    <w:rsid w:val="60E2600C"/>
    <w:rsid w:val="60E9600B"/>
    <w:rsid w:val="60FC647A"/>
    <w:rsid w:val="61280E5E"/>
    <w:rsid w:val="61301F3D"/>
    <w:rsid w:val="61421EFD"/>
    <w:rsid w:val="614B5348"/>
    <w:rsid w:val="61532AE0"/>
    <w:rsid w:val="615C5041"/>
    <w:rsid w:val="61AA3034"/>
    <w:rsid w:val="61CF7251"/>
    <w:rsid w:val="61E62A2A"/>
    <w:rsid w:val="620D38FD"/>
    <w:rsid w:val="621E51BC"/>
    <w:rsid w:val="62216C6C"/>
    <w:rsid w:val="62226413"/>
    <w:rsid w:val="6240718C"/>
    <w:rsid w:val="62672181"/>
    <w:rsid w:val="627D6E80"/>
    <w:rsid w:val="628C1D03"/>
    <w:rsid w:val="62A45EBD"/>
    <w:rsid w:val="62D074F3"/>
    <w:rsid w:val="62DB5257"/>
    <w:rsid w:val="62EA08CF"/>
    <w:rsid w:val="633A6746"/>
    <w:rsid w:val="63483A97"/>
    <w:rsid w:val="637C02FD"/>
    <w:rsid w:val="63904E6E"/>
    <w:rsid w:val="639C388C"/>
    <w:rsid w:val="639E61A5"/>
    <w:rsid w:val="63A33B45"/>
    <w:rsid w:val="63F156A0"/>
    <w:rsid w:val="63FE0D55"/>
    <w:rsid w:val="640D03EA"/>
    <w:rsid w:val="642C046F"/>
    <w:rsid w:val="645F2B4B"/>
    <w:rsid w:val="646B3AFA"/>
    <w:rsid w:val="64D16C41"/>
    <w:rsid w:val="64E63530"/>
    <w:rsid w:val="650D717F"/>
    <w:rsid w:val="655D449B"/>
    <w:rsid w:val="6560510E"/>
    <w:rsid w:val="65636C8E"/>
    <w:rsid w:val="658312AC"/>
    <w:rsid w:val="65880ED5"/>
    <w:rsid w:val="65AD322B"/>
    <w:rsid w:val="65CE03DF"/>
    <w:rsid w:val="65D3669A"/>
    <w:rsid w:val="65D6683A"/>
    <w:rsid w:val="65FB790A"/>
    <w:rsid w:val="661D74D6"/>
    <w:rsid w:val="662E4B5F"/>
    <w:rsid w:val="66461860"/>
    <w:rsid w:val="664805B8"/>
    <w:rsid w:val="66657E78"/>
    <w:rsid w:val="666E1C06"/>
    <w:rsid w:val="667E3F6E"/>
    <w:rsid w:val="669778E8"/>
    <w:rsid w:val="66A94DC8"/>
    <w:rsid w:val="66CD764F"/>
    <w:rsid w:val="66DB31DE"/>
    <w:rsid w:val="672B5340"/>
    <w:rsid w:val="67443AAD"/>
    <w:rsid w:val="674A453F"/>
    <w:rsid w:val="67524CF5"/>
    <w:rsid w:val="67897977"/>
    <w:rsid w:val="67AD4545"/>
    <w:rsid w:val="67C367DA"/>
    <w:rsid w:val="67C9761D"/>
    <w:rsid w:val="67CC58D4"/>
    <w:rsid w:val="67FC6F39"/>
    <w:rsid w:val="682E48C1"/>
    <w:rsid w:val="685063F8"/>
    <w:rsid w:val="68692337"/>
    <w:rsid w:val="6884789D"/>
    <w:rsid w:val="689A6E84"/>
    <w:rsid w:val="68A44353"/>
    <w:rsid w:val="68B61721"/>
    <w:rsid w:val="68B96553"/>
    <w:rsid w:val="68D746D7"/>
    <w:rsid w:val="68E0682F"/>
    <w:rsid w:val="68F85254"/>
    <w:rsid w:val="690243D3"/>
    <w:rsid w:val="690F418B"/>
    <w:rsid w:val="6959595F"/>
    <w:rsid w:val="69663C8F"/>
    <w:rsid w:val="69A44437"/>
    <w:rsid w:val="69BB2E62"/>
    <w:rsid w:val="69D53FB9"/>
    <w:rsid w:val="69F22286"/>
    <w:rsid w:val="6A084555"/>
    <w:rsid w:val="6A1B0E47"/>
    <w:rsid w:val="6A4C3EB0"/>
    <w:rsid w:val="6A7A2736"/>
    <w:rsid w:val="6A7B4B9C"/>
    <w:rsid w:val="6A861A9E"/>
    <w:rsid w:val="6AC94E85"/>
    <w:rsid w:val="6AC97D20"/>
    <w:rsid w:val="6AE87DB0"/>
    <w:rsid w:val="6AEF3AA7"/>
    <w:rsid w:val="6B242CB6"/>
    <w:rsid w:val="6B2B5D9D"/>
    <w:rsid w:val="6B616237"/>
    <w:rsid w:val="6B797179"/>
    <w:rsid w:val="6B7E3717"/>
    <w:rsid w:val="6B970AD4"/>
    <w:rsid w:val="6BC76E0D"/>
    <w:rsid w:val="6BD71937"/>
    <w:rsid w:val="6C25725C"/>
    <w:rsid w:val="6C89456C"/>
    <w:rsid w:val="6CE3252D"/>
    <w:rsid w:val="6CE338DA"/>
    <w:rsid w:val="6CEE5914"/>
    <w:rsid w:val="6D1D7106"/>
    <w:rsid w:val="6D3C10C2"/>
    <w:rsid w:val="6D414E1F"/>
    <w:rsid w:val="6D6223EB"/>
    <w:rsid w:val="6D667D08"/>
    <w:rsid w:val="6D6C4446"/>
    <w:rsid w:val="6D71282A"/>
    <w:rsid w:val="6D7A5DA9"/>
    <w:rsid w:val="6D892414"/>
    <w:rsid w:val="6DA03FFE"/>
    <w:rsid w:val="6DA41272"/>
    <w:rsid w:val="6DA60745"/>
    <w:rsid w:val="6DA651B2"/>
    <w:rsid w:val="6DAB6D0E"/>
    <w:rsid w:val="6DAF4AB2"/>
    <w:rsid w:val="6DB91E5B"/>
    <w:rsid w:val="6E1C6B04"/>
    <w:rsid w:val="6E2B62EA"/>
    <w:rsid w:val="6E300DF1"/>
    <w:rsid w:val="6E413540"/>
    <w:rsid w:val="6E5C133C"/>
    <w:rsid w:val="6E7E16E8"/>
    <w:rsid w:val="6E8E3DD7"/>
    <w:rsid w:val="6E940CAD"/>
    <w:rsid w:val="6E993208"/>
    <w:rsid w:val="6E9F2EEC"/>
    <w:rsid w:val="6E9F5A23"/>
    <w:rsid w:val="6EA5337E"/>
    <w:rsid w:val="6EAF0E12"/>
    <w:rsid w:val="6EB45AAE"/>
    <w:rsid w:val="6ECD4F8D"/>
    <w:rsid w:val="6ECF299E"/>
    <w:rsid w:val="6EED3726"/>
    <w:rsid w:val="6F1412BD"/>
    <w:rsid w:val="6F166925"/>
    <w:rsid w:val="6F603769"/>
    <w:rsid w:val="6F901B66"/>
    <w:rsid w:val="6FA629D4"/>
    <w:rsid w:val="6FBF5C46"/>
    <w:rsid w:val="6FD10552"/>
    <w:rsid w:val="6FEB7B27"/>
    <w:rsid w:val="6FF81FCC"/>
    <w:rsid w:val="700F1364"/>
    <w:rsid w:val="70326005"/>
    <w:rsid w:val="70BB2EF0"/>
    <w:rsid w:val="712A7369"/>
    <w:rsid w:val="71322156"/>
    <w:rsid w:val="71570257"/>
    <w:rsid w:val="716910CE"/>
    <w:rsid w:val="71915503"/>
    <w:rsid w:val="71DB44A2"/>
    <w:rsid w:val="71E20C76"/>
    <w:rsid w:val="71F80849"/>
    <w:rsid w:val="721E7594"/>
    <w:rsid w:val="72376B42"/>
    <w:rsid w:val="723C0D11"/>
    <w:rsid w:val="72411A48"/>
    <w:rsid w:val="72454855"/>
    <w:rsid w:val="724F69CD"/>
    <w:rsid w:val="725E14F7"/>
    <w:rsid w:val="72BA11F5"/>
    <w:rsid w:val="72C34E30"/>
    <w:rsid w:val="72CF4263"/>
    <w:rsid w:val="730C004E"/>
    <w:rsid w:val="731F40D0"/>
    <w:rsid w:val="73351D8A"/>
    <w:rsid w:val="73455C21"/>
    <w:rsid w:val="73AB7F97"/>
    <w:rsid w:val="73B8077C"/>
    <w:rsid w:val="73C41938"/>
    <w:rsid w:val="73D425F7"/>
    <w:rsid w:val="73E13215"/>
    <w:rsid w:val="73F735AF"/>
    <w:rsid w:val="7450667B"/>
    <w:rsid w:val="745D3418"/>
    <w:rsid w:val="74992675"/>
    <w:rsid w:val="74B558ED"/>
    <w:rsid w:val="74E21151"/>
    <w:rsid w:val="74E65BCB"/>
    <w:rsid w:val="75014B8F"/>
    <w:rsid w:val="750A2023"/>
    <w:rsid w:val="75165E8F"/>
    <w:rsid w:val="751D1A0A"/>
    <w:rsid w:val="75772C5B"/>
    <w:rsid w:val="75793FE9"/>
    <w:rsid w:val="75BA104E"/>
    <w:rsid w:val="75BB51C1"/>
    <w:rsid w:val="75BF7A08"/>
    <w:rsid w:val="75FA6C1A"/>
    <w:rsid w:val="764A7DFA"/>
    <w:rsid w:val="76574574"/>
    <w:rsid w:val="76643AA0"/>
    <w:rsid w:val="7676736A"/>
    <w:rsid w:val="76817419"/>
    <w:rsid w:val="76933951"/>
    <w:rsid w:val="76C039B1"/>
    <w:rsid w:val="76DF3D50"/>
    <w:rsid w:val="76F87A5B"/>
    <w:rsid w:val="771D661B"/>
    <w:rsid w:val="771F475C"/>
    <w:rsid w:val="771F7714"/>
    <w:rsid w:val="772828D3"/>
    <w:rsid w:val="773E4513"/>
    <w:rsid w:val="775A780B"/>
    <w:rsid w:val="77871371"/>
    <w:rsid w:val="77951748"/>
    <w:rsid w:val="77C651A7"/>
    <w:rsid w:val="77E15536"/>
    <w:rsid w:val="78322DC1"/>
    <w:rsid w:val="78326432"/>
    <w:rsid w:val="783C23EB"/>
    <w:rsid w:val="785F0F8B"/>
    <w:rsid w:val="78662AD7"/>
    <w:rsid w:val="786F6194"/>
    <w:rsid w:val="78782A0D"/>
    <w:rsid w:val="78797925"/>
    <w:rsid w:val="78AC1FEA"/>
    <w:rsid w:val="78AD35A2"/>
    <w:rsid w:val="78B01A78"/>
    <w:rsid w:val="792977D4"/>
    <w:rsid w:val="793E4823"/>
    <w:rsid w:val="79485294"/>
    <w:rsid w:val="795E552B"/>
    <w:rsid w:val="79840BA2"/>
    <w:rsid w:val="798537BE"/>
    <w:rsid w:val="799C2707"/>
    <w:rsid w:val="79A2171F"/>
    <w:rsid w:val="79A252FF"/>
    <w:rsid w:val="79AB0E36"/>
    <w:rsid w:val="79B86297"/>
    <w:rsid w:val="79D33056"/>
    <w:rsid w:val="79E5405B"/>
    <w:rsid w:val="79F159CD"/>
    <w:rsid w:val="79F45C2B"/>
    <w:rsid w:val="79F53405"/>
    <w:rsid w:val="7A015D03"/>
    <w:rsid w:val="7A0B5628"/>
    <w:rsid w:val="7A5D4556"/>
    <w:rsid w:val="7A645E33"/>
    <w:rsid w:val="7AA9001B"/>
    <w:rsid w:val="7AD252D4"/>
    <w:rsid w:val="7AEA20EC"/>
    <w:rsid w:val="7B530664"/>
    <w:rsid w:val="7C073D88"/>
    <w:rsid w:val="7C120A01"/>
    <w:rsid w:val="7C1D7671"/>
    <w:rsid w:val="7C26369C"/>
    <w:rsid w:val="7C2B4437"/>
    <w:rsid w:val="7C492B04"/>
    <w:rsid w:val="7C735DFF"/>
    <w:rsid w:val="7C9E5A24"/>
    <w:rsid w:val="7CAC00CB"/>
    <w:rsid w:val="7CAE296E"/>
    <w:rsid w:val="7CB0518C"/>
    <w:rsid w:val="7CE12D01"/>
    <w:rsid w:val="7D0B51CF"/>
    <w:rsid w:val="7D365C28"/>
    <w:rsid w:val="7D481C8C"/>
    <w:rsid w:val="7D4D3ABE"/>
    <w:rsid w:val="7D52598B"/>
    <w:rsid w:val="7D575412"/>
    <w:rsid w:val="7D62117D"/>
    <w:rsid w:val="7D7F522E"/>
    <w:rsid w:val="7D815945"/>
    <w:rsid w:val="7DA15156"/>
    <w:rsid w:val="7DB54254"/>
    <w:rsid w:val="7E066BAB"/>
    <w:rsid w:val="7E3354C8"/>
    <w:rsid w:val="7E38594E"/>
    <w:rsid w:val="7E3E1EF2"/>
    <w:rsid w:val="7E951513"/>
    <w:rsid w:val="7EBF3E9A"/>
    <w:rsid w:val="7EF74FC9"/>
    <w:rsid w:val="7F0B23AB"/>
    <w:rsid w:val="7F1C5072"/>
    <w:rsid w:val="7F42008B"/>
    <w:rsid w:val="7F5777AD"/>
    <w:rsid w:val="7F5D06E2"/>
    <w:rsid w:val="7F8A50A3"/>
    <w:rsid w:val="7FBA5AD4"/>
    <w:rsid w:val="7FBF617D"/>
    <w:rsid w:val="7FD7114E"/>
    <w:rsid w:val="7FFC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8A7D07"/>
  <w15:docId w15:val="{F0A9EDD3-8115-4BA8-928C-61AA89773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unhideWhenUsed="1" w:qFormat="1"/>
    <w:lsdException w:name="toc 2" w:uiPriority="39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uiPriority="39" w:qFormat="1"/>
    <w:lsdException w:name="toc 9" w:semiHidden="1" w:unhideWhenUsed="1"/>
    <w:lsdException w:name="Normal Indent" w:semiHidden="1" w:unhideWhenUsed="1"/>
    <w:lsdException w:name="footnote text" w:uiPriority="0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qFormat="1"/>
    <w:lsdException w:name="line number" w:semiHidden="1" w:unhideWhenUsed="1"/>
    <w:lsdException w:name="page number" w:uiPriority="0" w:qFormat="1"/>
    <w:lsdException w:name="endnote reference" w:uiPriority="0" w:qFormat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 w:qFormat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 w:qFormat="1"/>
    <w:lsdException w:name="Strong" w:uiPriority="22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beforeLines="50" w:before="50" w:afterLines="50" w:after="50"/>
      <w:jc w:val="both"/>
    </w:pPr>
    <w:rPr>
      <w:rFonts w:eastAsia="宋体"/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Lines="0" w:before="280" w:afterLines="0" w:after="290" w:line="376" w:lineRule="auto"/>
      <w:jc w:val="left"/>
      <w:outlineLvl w:val="4"/>
    </w:pPr>
    <w:rPr>
      <w:rFonts w:eastAsia="Times New Roman"/>
      <w:b/>
      <w:bCs/>
      <w:kern w:val="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2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,条目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6">
    <w:name w:val="Document Map"/>
    <w:basedOn w:val="a"/>
    <w:link w:val="a7"/>
    <w:semiHidden/>
    <w:qFormat/>
    <w:pPr>
      <w:shd w:val="clear" w:color="auto" w:fill="000080"/>
      <w:spacing w:beforeLines="0" w:before="0" w:afterLines="0" w:after="0"/>
      <w:jc w:val="left"/>
    </w:pPr>
    <w:rPr>
      <w:rFonts w:eastAsia="Times New Roman"/>
      <w:kern w:val="0"/>
      <w:sz w:val="24"/>
      <w:szCs w:val="24"/>
      <w:lang w:eastAsia="en-US"/>
    </w:rPr>
  </w:style>
  <w:style w:type="paragraph" w:styleId="a8">
    <w:name w:val="annotation text"/>
    <w:basedOn w:val="a"/>
    <w:link w:val="a9"/>
    <w:uiPriority w:val="99"/>
    <w:unhideWhenUsed/>
    <w:qFormat/>
    <w:pPr>
      <w:jc w:val="left"/>
    </w:pPr>
  </w:style>
  <w:style w:type="paragraph" w:styleId="aa">
    <w:name w:val="Body Text"/>
    <w:basedOn w:val="a"/>
    <w:link w:val="ab"/>
    <w:qFormat/>
    <w:pPr>
      <w:spacing w:beforeLines="0" w:before="0" w:afterLines="0" w:after="120"/>
    </w:pPr>
    <w:rPr>
      <w:rFonts w:ascii="Times" w:eastAsia="Times New Roman" w:hAnsi="Times"/>
      <w:kern w:val="0"/>
      <w:sz w:val="20"/>
      <w:szCs w:val="24"/>
      <w:lang w:eastAsia="en-US"/>
    </w:rPr>
  </w:style>
  <w:style w:type="paragraph" w:styleId="3">
    <w:name w:val="List Number 3"/>
    <w:basedOn w:val="a"/>
    <w:qFormat/>
    <w:pPr>
      <w:numPr>
        <w:numId w:val="2"/>
      </w:numPr>
      <w:overflowPunct w:val="0"/>
      <w:autoSpaceDE w:val="0"/>
      <w:autoSpaceDN w:val="0"/>
      <w:adjustRightInd w:val="0"/>
      <w:spacing w:beforeLines="0" w:before="0" w:afterLines="0" w:after="180"/>
      <w:jc w:val="left"/>
      <w:textAlignment w:val="baseline"/>
    </w:pPr>
    <w:rPr>
      <w:rFonts w:eastAsia="Times New Roman"/>
      <w:kern w:val="0"/>
      <w:sz w:val="20"/>
      <w:lang w:val="en-GB" w:eastAsia="en-US"/>
    </w:rPr>
  </w:style>
  <w:style w:type="paragraph" w:styleId="TOC3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TOC8">
    <w:name w:val="toc 8"/>
    <w:basedOn w:val="TOC1"/>
    <w:next w:val="a"/>
    <w:uiPriority w:val="39"/>
    <w:qFormat/>
    <w:pPr>
      <w:keepNext/>
      <w:keepLines/>
      <w:widowControl w:val="0"/>
      <w:tabs>
        <w:tab w:val="clear" w:pos="9660"/>
        <w:tab w:val="right" w:leader="dot" w:pos="9639"/>
      </w:tabs>
      <w:spacing w:beforeLines="0" w:before="180" w:afterLines="0" w:after="0"/>
      <w:ind w:left="2693" w:rightChars="0" w:right="425" w:hanging="2693"/>
    </w:pPr>
    <w:rPr>
      <w:rFonts w:eastAsia="宋体"/>
      <w:bCs w:val="0"/>
      <w:i w:val="0"/>
      <w:iCs w:val="0"/>
      <w:kern w:val="0"/>
      <w:sz w:val="22"/>
      <w:lang w:val="en-GB" w:eastAsia="en-US"/>
    </w:rPr>
  </w:style>
  <w:style w:type="paragraph" w:styleId="TOC1">
    <w:name w:val="toc 1"/>
    <w:basedOn w:val="a"/>
    <w:next w:val="a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c">
    <w:name w:val="endnote text"/>
    <w:basedOn w:val="a"/>
    <w:link w:val="ad"/>
    <w:qFormat/>
    <w:pPr>
      <w:snapToGrid w:val="0"/>
      <w:spacing w:beforeLines="0" w:before="0" w:afterLines="0" w:after="0"/>
      <w:jc w:val="left"/>
    </w:pPr>
    <w:rPr>
      <w:rFonts w:eastAsia="Times New Roman"/>
      <w:kern w:val="0"/>
      <w:sz w:val="24"/>
      <w:szCs w:val="24"/>
      <w:lang w:eastAsia="en-US"/>
    </w:rPr>
  </w:style>
  <w:style w:type="paragraph" w:styleId="ae">
    <w:name w:val="Balloon Text"/>
    <w:basedOn w:val="a"/>
    <w:link w:val="af"/>
    <w:semiHidden/>
    <w:unhideWhenUsed/>
    <w:qFormat/>
    <w:pPr>
      <w:spacing w:before="0" w:after="0"/>
    </w:pPr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2">
    <w:name w:val="header"/>
    <w:basedOn w:val="a"/>
    <w:link w:val="af3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4">
    <w:name w:val="footnote text"/>
    <w:basedOn w:val="a"/>
    <w:link w:val="af5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Lines="0" w:before="80" w:afterLines="0" w:after="0"/>
      <w:ind w:left="255" w:hanging="255"/>
      <w:jc w:val="left"/>
      <w:textAlignment w:val="baseline"/>
    </w:pPr>
    <w:rPr>
      <w:kern w:val="0"/>
      <w:sz w:val="22"/>
      <w:lang w:val="en-GB" w:eastAsia="en-US"/>
    </w:rPr>
  </w:style>
  <w:style w:type="paragraph" w:styleId="af6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uiPriority w:val="39"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af7">
    <w:name w:val="Normal (Web)"/>
    <w:basedOn w:val="a"/>
    <w:uiPriority w:val="99"/>
    <w:unhideWhenUsed/>
    <w:qFormat/>
    <w:pPr>
      <w:spacing w:before="0" w:beforeAutospacing="1" w:after="0" w:afterAutospacing="1"/>
      <w:jc w:val="left"/>
    </w:pPr>
    <w:rPr>
      <w:kern w:val="0"/>
      <w:sz w:val="24"/>
    </w:rPr>
  </w:style>
  <w:style w:type="paragraph" w:styleId="af8">
    <w:name w:val="annotation subject"/>
    <w:basedOn w:val="a8"/>
    <w:next w:val="a8"/>
    <w:link w:val="af9"/>
    <w:semiHidden/>
    <w:unhideWhenUsed/>
    <w:qFormat/>
    <w:pPr>
      <w:jc w:val="both"/>
    </w:pPr>
    <w:rPr>
      <w:b/>
      <w:bCs/>
      <w:sz w:val="20"/>
    </w:rPr>
  </w:style>
  <w:style w:type="table" w:styleId="afa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b">
    <w:name w:val="Table Elegant"/>
    <w:basedOn w:val="a1"/>
    <w:qFormat/>
    <w:rPr>
      <w:rFonts w:eastAsia="宋体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0">
    <w:name w:val="Table Classic 1"/>
    <w:basedOn w:val="a1"/>
    <w:qFormat/>
    <w:rPr>
      <w:rFonts w:eastAsia="宋体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c">
    <w:name w:val="Strong"/>
    <w:basedOn w:val="a0"/>
    <w:uiPriority w:val="22"/>
    <w:qFormat/>
    <w:rPr>
      <w:b/>
      <w:bCs/>
    </w:rPr>
  </w:style>
  <w:style w:type="character" w:styleId="afd">
    <w:name w:val="endnote reference"/>
    <w:qFormat/>
    <w:rPr>
      <w:vertAlign w:val="superscript"/>
    </w:rPr>
  </w:style>
  <w:style w:type="character" w:styleId="afe">
    <w:name w:val="page number"/>
    <w:basedOn w:val="a0"/>
    <w:qFormat/>
  </w:style>
  <w:style w:type="character" w:styleId="aff">
    <w:name w:val="FollowedHyperlink"/>
    <w:basedOn w:val="a0"/>
    <w:semiHidden/>
    <w:unhideWhenUsed/>
    <w:qFormat/>
    <w:rPr>
      <w:color w:val="800080" w:themeColor="followedHyperlink"/>
      <w:u w:val="single"/>
    </w:rPr>
  </w:style>
  <w:style w:type="character" w:styleId="aff0">
    <w:name w:val="Hyperlink"/>
    <w:basedOn w:val="a0"/>
    <w:unhideWhenUsed/>
    <w:qFormat/>
    <w:rPr>
      <w:color w:val="0000FF" w:themeColor="hyperlink"/>
      <w:u w:val="single"/>
    </w:rPr>
  </w:style>
  <w:style w:type="character" w:styleId="aff1">
    <w:name w:val="annotation reference"/>
    <w:uiPriority w:val="99"/>
    <w:qFormat/>
    <w:rPr>
      <w:sz w:val="16"/>
    </w:rPr>
  </w:style>
  <w:style w:type="character" w:styleId="aff2">
    <w:name w:val="footnote reference"/>
    <w:qFormat/>
    <w:rPr>
      <w:position w:val="6"/>
      <w:sz w:val="18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-">
    <w:name w:val="YJ--正文"/>
    <w:basedOn w:val="a"/>
    <w:qFormat/>
    <w:pPr>
      <w:ind w:firstLineChars="200" w:firstLine="1440"/>
    </w:pPr>
    <w:rPr>
      <w:rFonts w:eastAsia="Times New Roman" w:cs="宋体"/>
    </w:rPr>
  </w:style>
  <w:style w:type="paragraph" w:customStyle="1" w:styleId="sub-proposal">
    <w:name w:val="sub-proposal"/>
    <w:basedOn w:val="YJ-Proposal"/>
    <w:next w:val="a"/>
    <w:qFormat/>
    <w:pPr>
      <w:numPr>
        <w:numId w:val="5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6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7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8"/>
      </w:numPr>
      <w:spacing w:after="60"/>
    </w:pPr>
    <w:rPr>
      <w:szCs w:val="16"/>
    </w:rPr>
  </w:style>
  <w:style w:type="paragraph" w:styleId="aff3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,列出段落1,列"/>
    <w:basedOn w:val="a"/>
    <w:link w:val="aff4"/>
    <w:uiPriority w:val="34"/>
    <w:qFormat/>
    <w:pPr>
      <w:spacing w:beforeLines="0" w:after="0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</w:style>
  <w:style w:type="paragraph" w:customStyle="1" w:styleId="21">
    <w:name w:val="样式2"/>
    <w:basedOn w:val="a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</w:p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szCs w:val="22"/>
    </w:rPr>
  </w:style>
  <w:style w:type="paragraph" w:customStyle="1" w:styleId="B1">
    <w:name w:val="B1"/>
    <w:basedOn w:val="a3"/>
    <w:link w:val="B10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f">
    <w:name w:val="批注框文本 字符"/>
    <w:basedOn w:val="a0"/>
    <w:link w:val="ae"/>
    <w:uiPriority w:val="99"/>
    <w:semiHidden/>
    <w:qFormat/>
    <w:rPr>
      <w:kern w:val="2"/>
      <w:sz w:val="18"/>
      <w:szCs w:val="18"/>
    </w:rPr>
  </w:style>
  <w:style w:type="character" w:customStyle="1" w:styleId="af3">
    <w:name w:val="页眉 字符"/>
    <w:basedOn w:val="a0"/>
    <w:link w:val="af2"/>
    <w:qFormat/>
    <w:rPr>
      <w:kern w:val="2"/>
      <w:sz w:val="18"/>
      <w:szCs w:val="18"/>
    </w:rPr>
  </w:style>
  <w:style w:type="character" w:customStyle="1" w:styleId="a9">
    <w:name w:val="批注文字 字符"/>
    <w:basedOn w:val="a0"/>
    <w:link w:val="a8"/>
    <w:uiPriority w:val="99"/>
    <w:qFormat/>
    <w:rPr>
      <w:kern w:val="2"/>
      <w:sz w:val="21"/>
    </w:rPr>
  </w:style>
  <w:style w:type="character" w:customStyle="1" w:styleId="af9">
    <w:name w:val="批注主题 字符"/>
    <w:basedOn w:val="a9"/>
    <w:link w:val="af8"/>
    <w:uiPriority w:val="99"/>
    <w:semiHidden/>
    <w:qFormat/>
    <w:rPr>
      <w:b/>
      <w:bCs/>
      <w:kern w:val="2"/>
      <w:sz w:val="21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2"/>
    <w:link w:val="B3Char"/>
    <w:qFormat/>
  </w:style>
  <w:style w:type="character" w:styleId="aff5">
    <w:name w:val="Placeholder Text"/>
    <w:basedOn w:val="a0"/>
    <w:uiPriority w:val="99"/>
    <w:semiHidden/>
    <w:qFormat/>
    <w:rPr>
      <w:color w:val="808080"/>
    </w:rPr>
  </w:style>
  <w:style w:type="character" w:customStyle="1" w:styleId="ab">
    <w:name w:val="正文文本 字符"/>
    <w:basedOn w:val="a0"/>
    <w:link w:val="aa"/>
    <w:qFormat/>
    <w:rPr>
      <w:rFonts w:ascii="Times" w:eastAsia="Times New Roman" w:hAnsi="Times"/>
      <w:szCs w:val="24"/>
      <w:lang w:eastAsia="en-US"/>
    </w:rPr>
  </w:style>
  <w:style w:type="character" w:customStyle="1" w:styleId="a5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条目 字符"/>
    <w:link w:val="a4"/>
    <w:qFormat/>
    <w:rPr>
      <w:rFonts w:eastAsia="宋体"/>
      <w:b/>
      <w:kern w:val="2"/>
      <w:sz w:val="21"/>
    </w:rPr>
  </w:style>
  <w:style w:type="character" w:customStyle="1" w:styleId="31">
    <w:name w:val="标题 3 字符"/>
    <w:basedOn w:val="a0"/>
    <w:link w:val="30"/>
    <w:qFormat/>
    <w:rPr>
      <w:rFonts w:ascii="Arial" w:eastAsia="MS Mincho" w:hAnsi="Arial"/>
      <w:kern w:val="2"/>
      <w:sz w:val="24"/>
    </w:rPr>
  </w:style>
  <w:style w:type="paragraph" w:customStyle="1" w:styleId="EQ">
    <w:name w:val="EQ"/>
    <w:basedOn w:val="a"/>
    <w:next w:val="a"/>
    <w:link w:val="EQChar"/>
    <w:uiPriority w:val="99"/>
    <w:qFormat/>
    <w:pPr>
      <w:keepLines/>
      <w:tabs>
        <w:tab w:val="center" w:pos="4536"/>
        <w:tab w:val="right" w:pos="9072"/>
      </w:tabs>
      <w:spacing w:beforeLines="0" w:before="0" w:afterLines="0" w:after="180"/>
      <w:jc w:val="left"/>
    </w:pPr>
    <w:rPr>
      <w:rFonts w:eastAsiaTheme="minorEastAsia"/>
      <w:kern w:val="0"/>
      <w:sz w:val="20"/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40">
    <w:name w:val="标题 4 字符"/>
    <w:basedOn w:val="a0"/>
    <w:link w:val="4"/>
    <w:uiPriority w:val="99"/>
    <w:semiHidden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a7">
    <w:name w:val="文档结构图 字符"/>
    <w:basedOn w:val="a0"/>
    <w:link w:val="a6"/>
    <w:semiHidden/>
    <w:qFormat/>
    <w:rPr>
      <w:rFonts w:eastAsia="Times New Roman"/>
      <w:sz w:val="24"/>
      <w:szCs w:val="24"/>
      <w:shd w:val="clear" w:color="auto" w:fill="000080"/>
      <w:lang w:eastAsia="en-US"/>
    </w:rPr>
  </w:style>
  <w:style w:type="character" w:customStyle="1" w:styleId="ad">
    <w:name w:val="尾注文本 字符"/>
    <w:basedOn w:val="a0"/>
    <w:link w:val="ac"/>
    <w:qFormat/>
    <w:rPr>
      <w:rFonts w:eastAsia="Times New Roman"/>
      <w:sz w:val="24"/>
      <w:szCs w:val="24"/>
      <w:lang w:eastAsia="en-US"/>
    </w:rPr>
  </w:style>
  <w:style w:type="character" w:customStyle="1" w:styleId="af5">
    <w:name w:val="脚注文本 字符"/>
    <w:basedOn w:val="a0"/>
    <w:link w:val="af4"/>
    <w:qFormat/>
    <w:rPr>
      <w:rFonts w:eastAsia="宋体"/>
      <w:sz w:val="22"/>
      <w:lang w:val="en-GB" w:eastAsia="en-US"/>
    </w:rPr>
  </w:style>
  <w:style w:type="paragraph" w:customStyle="1" w:styleId="CharChar16">
    <w:name w:val="Char Char16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beforeLines="0" w:before="0" w:afterLines="0" w:after="240"/>
      <w:jc w:val="center"/>
      <w:textAlignment w:val="baseline"/>
    </w:pPr>
    <w:rPr>
      <w:rFonts w:ascii="Arial" w:hAnsi="Arial"/>
      <w:b/>
      <w:kern w:val="0"/>
      <w:sz w:val="20"/>
      <w:lang w:val="en-GB" w:eastAsia="en-US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">
    <w:name w:val="修订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f1">
    <w:name w:val="页脚 字符"/>
    <w:link w:val="af0"/>
    <w:uiPriority w:val="99"/>
    <w:qFormat/>
    <w:rPr>
      <w:rFonts w:eastAsia="宋体"/>
      <w:kern w:val="2"/>
      <w:sz w:val="18"/>
      <w:szCs w:val="18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Lines="0" w:before="360" w:afterLines="0" w:after="0"/>
      <w:jc w:val="left"/>
      <w:textAlignment w:val="baseline"/>
    </w:pPr>
    <w:rPr>
      <w:rFonts w:eastAsia="Batang"/>
      <w:kern w:val="0"/>
      <w:sz w:val="24"/>
      <w:lang w:val="en-GB" w:eastAsia="en-US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Lines="0" w:before="120" w:afterLines="0" w:after="0"/>
      <w:jc w:val="left"/>
      <w:textAlignment w:val="baseline"/>
    </w:pPr>
    <w:rPr>
      <w:rFonts w:eastAsia="Batang"/>
      <w:kern w:val="0"/>
      <w:sz w:val="24"/>
      <w:lang w:val="en-GB" w:eastAsia="en-US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Lines="0" w:before="240" w:afterLines="0" w:after="160" w:line="240" w:lineRule="exact"/>
      <w:jc w:val="left"/>
    </w:pPr>
    <w:rPr>
      <w:rFonts w:ascii="Verdana" w:eastAsia="Batang" w:hAnsi="Verdana"/>
      <w:kern w:val="0"/>
      <w:sz w:val="24"/>
      <w:lang w:eastAsia="en-US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Lines="0" w:before="0" w:afterLines="0" w:after="120"/>
      <w:jc w:val="center"/>
      <w:textAlignment w:val="baseline"/>
    </w:pPr>
    <w:rPr>
      <w:rFonts w:eastAsia="Batang"/>
      <w:b/>
      <w:kern w:val="0"/>
      <w:sz w:val="24"/>
      <w:lang w:val="en-GB" w:eastAsia="en-US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customStyle="1" w:styleId="PaperTableCell">
    <w:name w:val="PaperTableCell"/>
    <w:basedOn w:val="a"/>
    <w:qFormat/>
    <w:pPr>
      <w:spacing w:beforeLines="0" w:before="0" w:afterLines="0" w:after="0"/>
    </w:pPr>
    <w:rPr>
      <w:rFonts w:eastAsia="Times New Roman"/>
      <w:kern w:val="0"/>
      <w:sz w:val="16"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ink w:val="B1"/>
    <w:qFormat/>
    <w:rPr>
      <w:rFonts w:eastAsia="宋体"/>
      <w:kern w:val="2"/>
      <w:sz w:val="21"/>
    </w:rPr>
  </w:style>
  <w:style w:type="character" w:customStyle="1" w:styleId="THChar">
    <w:name w:val="TH Char"/>
    <w:link w:val="TH"/>
    <w:qFormat/>
    <w:rPr>
      <w:rFonts w:ascii="Arial" w:eastAsia="宋体" w:hAnsi="Arial"/>
      <w:b/>
      <w:kern w:val="2"/>
      <w:sz w:val="21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beforeLines="0" w:before="0" w:afterLines="0" w:after="180"/>
      <w:ind w:left="1702" w:hanging="1418"/>
      <w:jc w:val="left"/>
      <w:textAlignment w:val="baseline"/>
    </w:pPr>
    <w:rPr>
      <w:rFonts w:eastAsia="Times New Roman"/>
      <w:kern w:val="0"/>
      <w:sz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Lines="0" w:before="60" w:afterLines="0" w:after="60" w:line="288" w:lineRule="auto"/>
      <w:ind w:firstLineChars="200" w:firstLine="200"/>
    </w:pPr>
    <w:rPr>
      <w:rFonts w:eastAsia="Malgun Gothic" w:cs="Batang"/>
      <w:kern w:val="0"/>
      <w:sz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1"/>
    <w:uiPriority w:val="48"/>
    <w:qFormat/>
    <w:rPr>
      <w:rFonts w:eastAsia="宋体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3">
    <w:name w:val="未处理的提及1"/>
    <w:basedOn w:val="a0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1"/>
    <w:uiPriority w:val="45"/>
    <w:qFormat/>
    <w:rPr>
      <w:rFonts w:eastAsia="宋体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ff4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f3"/>
    <w:uiPriority w:val="34"/>
    <w:qFormat/>
    <w:locked/>
    <w:rPr>
      <w:rFonts w:eastAsia="Times New Roman"/>
      <w:kern w:val="2"/>
      <w:sz w:val="24"/>
      <w:szCs w:val="24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B1Char1">
    <w:name w:val="B1 Char1"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eastAsia="宋体" w:hAnsi="Arial"/>
      <w:kern w:val="2"/>
      <w:sz w:val="18"/>
    </w:rPr>
  </w:style>
  <w:style w:type="character" w:customStyle="1" w:styleId="TAHCar">
    <w:name w:val="TAH Car"/>
    <w:link w:val="TAH"/>
    <w:qFormat/>
    <w:rPr>
      <w:rFonts w:ascii="Arial" w:eastAsia="宋体" w:hAnsi="Arial"/>
      <w:b/>
      <w:kern w:val="2"/>
      <w:sz w:val="18"/>
    </w:rPr>
  </w:style>
  <w:style w:type="paragraph" w:customStyle="1" w:styleId="bullet1">
    <w:name w:val="bullet1"/>
    <w:basedOn w:val="a"/>
    <w:link w:val="bullet1Char"/>
    <w:qFormat/>
    <w:pPr>
      <w:numPr>
        <w:numId w:val="10"/>
      </w:numPr>
      <w:spacing w:beforeLines="0" w:before="0" w:afterLines="0"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2">
    <w:name w:val="bullet2"/>
    <w:basedOn w:val="a"/>
    <w:link w:val="bullet2Char"/>
    <w:qFormat/>
    <w:pPr>
      <w:numPr>
        <w:ilvl w:val="1"/>
        <w:numId w:val="10"/>
      </w:numPr>
      <w:spacing w:beforeLines="0" w:before="0" w:afterLines="0"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1Char">
    <w:name w:val="bullet1 Char"/>
    <w:link w:val="bullet1"/>
    <w:qFormat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"/>
    <w:qFormat/>
    <w:pPr>
      <w:numPr>
        <w:ilvl w:val="2"/>
        <w:numId w:val="10"/>
      </w:numPr>
      <w:spacing w:beforeLines="0" w:before="0" w:afterLines="0"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a"/>
    <w:qFormat/>
    <w:pPr>
      <w:numPr>
        <w:ilvl w:val="3"/>
        <w:numId w:val="10"/>
      </w:numPr>
      <w:spacing w:beforeLines="0" w:before="0" w:afterLines="0"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eastAsia="Batang" w:hAnsi="Times"/>
      <w:szCs w:val="24"/>
      <w:lang w:val="en-GB" w:eastAsia="en-US"/>
    </w:rPr>
  </w:style>
  <w:style w:type="character" w:customStyle="1" w:styleId="tran">
    <w:name w:val="tra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B1Zchn">
    <w:name w:val="B1 Zchn"/>
    <w:qFormat/>
    <w:rPr>
      <w:lang w:eastAsia="en-US"/>
    </w:rPr>
  </w:style>
  <w:style w:type="character" w:customStyle="1" w:styleId="Style1Char">
    <w:name w:val="Style1 Char"/>
    <w:link w:val="Style1"/>
    <w:qFormat/>
    <w:locked/>
    <w:rPr>
      <w:rFonts w:eastAsia="宋体"/>
      <w:kern w:val="2"/>
      <w:sz w:val="21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beforeLines="0" w:before="60" w:after="120" w:line="264" w:lineRule="auto"/>
      <w:ind w:left="851" w:hanging="284"/>
    </w:pPr>
    <w:rPr>
      <w:rFonts w:eastAsia="Batang"/>
      <w:sz w:val="22"/>
      <w:szCs w:val="24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</w:rPr>
  </w:style>
  <w:style w:type="paragraph" w:customStyle="1" w:styleId="RAN1bullet2">
    <w:name w:val="RAN1 bullet2"/>
    <w:basedOn w:val="a"/>
    <w:qFormat/>
    <w:pPr>
      <w:numPr>
        <w:ilvl w:val="1"/>
        <w:numId w:val="11"/>
      </w:numPr>
      <w:spacing w:beforeLines="0" w:before="0" w:afterLines="0" w:after="0"/>
      <w:jc w:val="left"/>
    </w:pPr>
    <w:rPr>
      <w:rFonts w:ascii="Times" w:eastAsia="Batang" w:hAnsi="Times"/>
      <w:kern w:val="0"/>
      <w:sz w:val="20"/>
      <w:lang w:eastAsia="en-US"/>
    </w:rPr>
  </w:style>
  <w:style w:type="character" w:customStyle="1" w:styleId="B2Char">
    <w:name w:val="B2 Char"/>
    <w:link w:val="B2"/>
    <w:qFormat/>
    <w:rPr>
      <w:rFonts w:eastAsia="宋体"/>
      <w:kern w:val="2"/>
      <w:sz w:val="21"/>
    </w:rPr>
  </w:style>
  <w:style w:type="character" w:customStyle="1" w:styleId="B3Char">
    <w:name w:val="B3 Char"/>
    <w:link w:val="B3"/>
    <w:qFormat/>
    <w:rPr>
      <w:rFonts w:eastAsia="宋体"/>
      <w:kern w:val="2"/>
      <w:sz w:val="21"/>
    </w:rPr>
  </w:style>
  <w:style w:type="paragraph" w:customStyle="1" w:styleId="bullet">
    <w:name w:val="bullet"/>
    <w:basedOn w:val="aff3"/>
    <w:qFormat/>
    <w:pPr>
      <w:numPr>
        <w:numId w:val="12"/>
      </w:numPr>
      <w:spacing w:before="0" w:afterLines="0"/>
      <w:ind w:left="0" w:firstLine="0"/>
      <w:jc w:val="left"/>
    </w:pPr>
    <w:rPr>
      <w:rFonts w:eastAsiaTheme="minorEastAsia"/>
      <w:kern w:val="0"/>
      <w:sz w:val="20"/>
      <w:lang w:eastAsia="en-US"/>
    </w:rPr>
  </w:style>
  <w:style w:type="paragraph" w:customStyle="1" w:styleId="item">
    <w:name w:val="item"/>
    <w:basedOn w:val="a"/>
    <w:qFormat/>
    <w:pPr>
      <w:numPr>
        <w:numId w:val="13"/>
      </w:numPr>
      <w:spacing w:beforeLines="0" w:before="0" w:afterLines="0" w:after="0"/>
    </w:pPr>
    <w:rPr>
      <w:rFonts w:eastAsia="MS Mincho"/>
      <w:kern w:val="0"/>
      <w:sz w:val="20"/>
      <w:lang w:val="en-GB" w:eastAsia="en-US"/>
    </w:rPr>
  </w:style>
  <w:style w:type="paragraph" w:customStyle="1" w:styleId="22">
    <w:name w:val="修订2"/>
    <w:hidden/>
    <w:uiPriority w:val="99"/>
    <w:semiHidden/>
    <w:qFormat/>
    <w:rPr>
      <w:rFonts w:eastAsia="宋体"/>
      <w:kern w:val="2"/>
      <w:sz w:val="21"/>
    </w:rPr>
  </w:style>
  <w:style w:type="paragraph" w:customStyle="1" w:styleId="aff6">
    <w:name w:val="문단"/>
    <w:basedOn w:val="a"/>
    <w:uiPriority w:val="99"/>
    <w:qFormat/>
    <w:pPr>
      <w:autoSpaceDE w:val="0"/>
      <w:autoSpaceDN w:val="0"/>
      <w:spacing w:beforeLines="0" w:before="0" w:afterLines="0" w:after="0"/>
      <w:ind w:firstLine="800"/>
    </w:pPr>
    <w:rPr>
      <w:rFonts w:ascii="Gulim" w:eastAsia="Gulim" w:hAnsi="Gulim" w:cs="宋体"/>
      <w:color w:val="000000"/>
      <w:kern w:val="0"/>
      <w:sz w:val="24"/>
      <w:szCs w:val="24"/>
    </w:rPr>
  </w:style>
  <w:style w:type="table" w:customStyle="1" w:styleId="14">
    <w:name w:val="网格型1"/>
    <w:basedOn w:val="a1"/>
    <w:uiPriority w:val="99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szCs w:val="22"/>
    </w:rPr>
  </w:style>
  <w:style w:type="table" w:customStyle="1" w:styleId="23">
    <w:name w:val="网格型2"/>
    <w:basedOn w:val="a1"/>
    <w:uiPriority w:val="99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Pr>
      <w:rFonts w:ascii="Arial" w:eastAsia="宋体" w:hAnsi="Arial"/>
      <w:kern w:val="2"/>
      <w:sz w:val="18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ind w:left="1440" w:hanging="1440"/>
    </w:pPr>
    <w:rPr>
      <w:rFonts w:ascii="Times New Roman" w:eastAsia="MS Mincho" w:hAnsi="Times New Roman"/>
      <w:sz w:val="22"/>
      <w:lang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</w:rPr>
  </w:style>
  <w:style w:type="paragraph" w:styleId="aff7">
    <w:name w:val="Revision"/>
    <w:hidden/>
    <w:uiPriority w:val="99"/>
    <w:semiHidden/>
    <w:rsid w:val="00EA35C8"/>
    <w:rPr>
      <w:rFonts w:eastAsia="宋体"/>
      <w:kern w:val="2"/>
      <w:sz w:val="21"/>
    </w:rPr>
  </w:style>
  <w:style w:type="character" w:customStyle="1" w:styleId="B3Char2">
    <w:name w:val="B3 Char2"/>
    <w:qFormat/>
    <w:locked/>
    <w:rsid w:val="00D07BE0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1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9A457E-1CC1-4D13-AE0B-C7D3F190F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4810</TotalTime>
  <Pages>10</Pages>
  <Words>3293</Words>
  <Characters>18772</Characters>
  <Application>Microsoft Office Word</Application>
  <DocSecurity>0</DocSecurity>
  <Lines>156</Lines>
  <Paragraphs>44</Paragraphs>
  <ScaleCrop>false</ScaleCrop>
  <Company>www.zte.com.cn</Company>
  <LinksUpToDate>false</LinksUpToDate>
  <CharactersWithSpaces>22021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vivo</dc:creator>
  <cp:lastModifiedBy>彭淑燕</cp:lastModifiedBy>
  <cp:revision>535</cp:revision>
  <dcterms:created xsi:type="dcterms:W3CDTF">2020-05-09T07:07:00Z</dcterms:created>
  <dcterms:modified xsi:type="dcterms:W3CDTF">2020-10-16T12:31:00Z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